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973B6B" w:rsidRPr="00973B6B">
        <w:rPr>
          <w:spacing w:val="-1"/>
        </w:rPr>
        <w:t>Assessment</w:t>
      </w:r>
      <w:r w:rsidR="00973B6B" w:rsidRPr="00973B6B">
        <w:rPr>
          <w:spacing w:val="-2"/>
        </w:rPr>
        <w:t xml:space="preserve"> </w:t>
      </w:r>
      <w:r w:rsidR="00973B6B" w:rsidRPr="00973B6B">
        <w:rPr>
          <w:spacing w:val="-1"/>
        </w:rPr>
        <w:t>for</w:t>
      </w:r>
      <w:r w:rsidR="00973B6B" w:rsidRPr="00973B6B">
        <w:rPr>
          <w:spacing w:val="-3"/>
        </w:rPr>
        <w:t xml:space="preserve"> </w:t>
      </w:r>
      <w:r w:rsidR="00973B6B" w:rsidRPr="00973B6B">
        <w:t>learning</w:t>
      </w:r>
    </w:p>
    <w:p w:rsidR="00973B6B" w:rsidRDefault="00973B6B" w:rsidP="00973B6B">
      <w:pPr>
        <w:spacing w:before="150" w:line="269" w:lineRule="auto"/>
        <w:ind w:left="226" w:right="455"/>
        <w:rPr>
          <w:rFonts w:ascii="Verdana" w:eastAsia="Verdana" w:hAnsi="Verdana" w:cs="Verdana"/>
          <w:b/>
          <w:bCs/>
        </w:rPr>
      </w:pPr>
      <w:r w:rsidRPr="00973B6B">
        <w:rPr>
          <w:rFonts w:ascii="Verdana" w:eastAsia="Verdana" w:hAnsi="Verdana" w:cs="Verdana"/>
          <w:b/>
          <w:bCs/>
        </w:rPr>
        <w:t>Together</w:t>
      </w:r>
      <w:r w:rsidRPr="00973B6B">
        <w:rPr>
          <w:rFonts w:ascii="Verdana" w:eastAsia="Verdana" w:hAnsi="Verdana" w:cs="Verdana"/>
          <w:b/>
          <w:bCs/>
          <w:spacing w:val="-4"/>
        </w:rPr>
        <w:t xml:space="preserve"> </w:t>
      </w:r>
      <w:r w:rsidRPr="00973B6B">
        <w:rPr>
          <w:rFonts w:ascii="Verdana" w:eastAsia="Verdana" w:hAnsi="Verdana" w:cs="Verdana"/>
          <w:b/>
          <w:bCs/>
          <w:spacing w:val="-1"/>
        </w:rPr>
        <w:t>with</w:t>
      </w:r>
      <w:r w:rsidRPr="00973B6B">
        <w:rPr>
          <w:rFonts w:ascii="Verdana" w:eastAsia="Verdana" w:hAnsi="Verdana" w:cs="Verdana"/>
          <w:b/>
          <w:bCs/>
          <w:spacing w:val="-3"/>
        </w:rPr>
        <w:t xml:space="preserve"> </w:t>
      </w:r>
      <w:r w:rsidRPr="00973B6B">
        <w:rPr>
          <w:rFonts w:ascii="Verdana" w:eastAsia="Verdana" w:hAnsi="Verdana" w:cs="Verdana"/>
          <w:b/>
          <w:bCs/>
          <w:spacing w:val="-1"/>
        </w:rPr>
        <w:t>children</w:t>
      </w:r>
      <w:r w:rsidRPr="00973B6B">
        <w:rPr>
          <w:rFonts w:ascii="Verdana" w:eastAsia="Verdana" w:hAnsi="Verdana" w:cs="Verdana"/>
          <w:b/>
          <w:bCs/>
          <w:spacing w:val="-3"/>
        </w:rPr>
        <w:t xml:space="preserve"> </w:t>
      </w:r>
      <w:r w:rsidRPr="00973B6B">
        <w:rPr>
          <w:rFonts w:ascii="Verdana" w:eastAsia="Verdana" w:hAnsi="Verdana" w:cs="Verdana"/>
          <w:b/>
          <w:bCs/>
        </w:rPr>
        <w:t>and</w:t>
      </w:r>
      <w:r w:rsidRPr="00973B6B">
        <w:rPr>
          <w:rFonts w:ascii="Verdana" w:eastAsia="Verdana" w:hAnsi="Verdana" w:cs="Verdana"/>
          <w:b/>
          <w:bCs/>
          <w:spacing w:val="-4"/>
        </w:rPr>
        <w:t xml:space="preserve"> </w:t>
      </w:r>
      <w:r w:rsidRPr="00973B6B">
        <w:rPr>
          <w:rFonts w:ascii="Verdana" w:eastAsia="Verdana" w:hAnsi="Verdana" w:cs="Verdana"/>
          <w:b/>
          <w:bCs/>
          <w:spacing w:val="-1"/>
        </w:rPr>
        <w:t>families,</w:t>
      </w:r>
      <w:r w:rsidRPr="00973B6B">
        <w:rPr>
          <w:rFonts w:ascii="Verdana" w:eastAsia="Verdana" w:hAnsi="Verdana" w:cs="Verdana"/>
          <w:b/>
          <w:bCs/>
          <w:spacing w:val="22"/>
        </w:rPr>
        <w:t xml:space="preserve"> </w:t>
      </w:r>
      <w:r w:rsidRPr="00973B6B">
        <w:rPr>
          <w:rFonts w:ascii="Verdana" w:eastAsia="Verdana" w:hAnsi="Verdana" w:cs="Verdana"/>
          <w:b/>
          <w:bCs/>
        </w:rPr>
        <w:t>reflect</w:t>
      </w:r>
      <w:r w:rsidRPr="00973B6B">
        <w:rPr>
          <w:rFonts w:ascii="Verdana" w:eastAsia="Verdana" w:hAnsi="Verdana" w:cs="Verdana"/>
          <w:b/>
          <w:bCs/>
          <w:spacing w:val="-2"/>
        </w:rPr>
        <w:t xml:space="preserve"> </w:t>
      </w:r>
      <w:r w:rsidRPr="00973B6B">
        <w:rPr>
          <w:rFonts w:ascii="Verdana" w:eastAsia="Verdana" w:hAnsi="Verdana" w:cs="Verdana"/>
          <w:b/>
          <w:bCs/>
        </w:rPr>
        <w:t>on</w:t>
      </w:r>
      <w:r w:rsidRPr="00973B6B">
        <w:rPr>
          <w:rFonts w:ascii="Verdana" w:eastAsia="Verdana" w:hAnsi="Verdana" w:cs="Verdana"/>
          <w:b/>
          <w:bCs/>
          <w:spacing w:val="-2"/>
        </w:rPr>
        <w:t xml:space="preserve"> </w:t>
      </w:r>
      <w:r w:rsidRPr="00973B6B">
        <w:rPr>
          <w:rFonts w:ascii="Verdana" w:eastAsia="Verdana" w:hAnsi="Verdana" w:cs="Verdana"/>
          <w:b/>
          <w:bCs/>
        </w:rPr>
        <w:t>each</w:t>
      </w:r>
      <w:r w:rsidRPr="00973B6B">
        <w:rPr>
          <w:rFonts w:ascii="Verdana" w:eastAsia="Verdana" w:hAnsi="Verdana" w:cs="Verdana"/>
          <w:b/>
          <w:bCs/>
          <w:spacing w:val="-1"/>
        </w:rPr>
        <w:t xml:space="preserve"> </w:t>
      </w:r>
      <w:r w:rsidRPr="00973B6B">
        <w:rPr>
          <w:rFonts w:ascii="Verdana" w:eastAsia="Verdana" w:hAnsi="Verdana" w:cs="Verdana"/>
          <w:b/>
          <w:bCs/>
        </w:rPr>
        <w:t>child’s</w:t>
      </w:r>
      <w:r w:rsidRPr="00973B6B">
        <w:rPr>
          <w:rFonts w:ascii="Verdana" w:eastAsia="Verdana" w:hAnsi="Verdana" w:cs="Verdana"/>
          <w:b/>
          <w:bCs/>
          <w:spacing w:val="-2"/>
        </w:rPr>
        <w:t xml:space="preserve"> </w:t>
      </w:r>
      <w:r w:rsidRPr="00973B6B">
        <w:rPr>
          <w:rFonts w:ascii="Verdana" w:eastAsia="Verdana" w:hAnsi="Verdana" w:cs="Verdana"/>
          <w:b/>
          <w:bCs/>
        </w:rPr>
        <w:t>learning</w:t>
      </w:r>
      <w:r w:rsidRPr="00973B6B">
        <w:rPr>
          <w:rFonts w:ascii="Verdana" w:eastAsia="Verdana" w:hAnsi="Verdana" w:cs="Verdana"/>
          <w:b/>
          <w:bCs/>
          <w:spacing w:val="-1"/>
        </w:rPr>
        <w:t xml:space="preserve"> </w:t>
      </w:r>
      <w:r w:rsidRPr="00973B6B">
        <w:rPr>
          <w:rFonts w:ascii="Verdana" w:eastAsia="Verdana" w:hAnsi="Verdana" w:cs="Verdana"/>
          <w:b/>
          <w:bCs/>
        </w:rPr>
        <w:t>and application</w:t>
      </w:r>
      <w:r w:rsidRPr="00973B6B">
        <w:rPr>
          <w:rFonts w:ascii="Verdana" w:eastAsia="Verdana" w:hAnsi="Verdana" w:cs="Verdana"/>
          <w:b/>
          <w:bCs/>
          <w:spacing w:val="-6"/>
        </w:rPr>
        <w:t xml:space="preserve"> </w:t>
      </w:r>
      <w:r w:rsidRPr="00973B6B">
        <w:rPr>
          <w:rFonts w:ascii="Verdana" w:eastAsia="Verdana" w:hAnsi="Verdana" w:cs="Verdana"/>
          <w:b/>
          <w:bCs/>
        </w:rPr>
        <w:t>of</w:t>
      </w:r>
      <w:r w:rsidRPr="00973B6B">
        <w:rPr>
          <w:rFonts w:ascii="Verdana" w:eastAsia="Verdana" w:hAnsi="Verdana" w:cs="Verdana"/>
          <w:b/>
          <w:bCs/>
          <w:spacing w:val="-6"/>
        </w:rPr>
        <w:t xml:space="preserve"> </w:t>
      </w:r>
      <w:r w:rsidRPr="00973B6B">
        <w:rPr>
          <w:rFonts w:ascii="Verdana" w:eastAsia="Verdana" w:hAnsi="Verdana" w:cs="Verdana"/>
          <w:b/>
          <w:bCs/>
          <w:spacing w:val="-1"/>
        </w:rPr>
        <w:t>road</w:t>
      </w:r>
      <w:r w:rsidRPr="00973B6B">
        <w:rPr>
          <w:rFonts w:ascii="Verdana" w:eastAsia="Verdana" w:hAnsi="Verdana" w:cs="Verdana"/>
          <w:b/>
          <w:bCs/>
          <w:spacing w:val="-5"/>
        </w:rPr>
        <w:t xml:space="preserve"> </w:t>
      </w:r>
      <w:r w:rsidRPr="00973B6B">
        <w:rPr>
          <w:rFonts w:ascii="Verdana" w:eastAsia="Verdana" w:hAnsi="Verdana" w:cs="Verdana"/>
          <w:b/>
          <w:bCs/>
          <w:spacing w:val="-1"/>
        </w:rPr>
        <w:t>safety</w:t>
      </w:r>
      <w:r w:rsidRPr="00973B6B">
        <w:rPr>
          <w:rFonts w:ascii="Verdana" w:eastAsia="Verdana" w:hAnsi="Verdana" w:cs="Verdana"/>
          <w:b/>
          <w:bCs/>
          <w:spacing w:val="-5"/>
        </w:rPr>
        <w:t xml:space="preserve"> </w:t>
      </w:r>
      <w:r w:rsidRPr="00973B6B">
        <w:rPr>
          <w:rFonts w:ascii="Verdana" w:eastAsia="Verdana" w:hAnsi="Verdana" w:cs="Verdana"/>
          <w:b/>
          <w:bCs/>
        </w:rPr>
        <w:t>to</w:t>
      </w:r>
      <w:r w:rsidRPr="00973B6B">
        <w:rPr>
          <w:rFonts w:ascii="Verdana" w:eastAsia="Verdana" w:hAnsi="Verdana" w:cs="Verdana"/>
          <w:b/>
          <w:bCs/>
          <w:spacing w:val="-5"/>
        </w:rPr>
        <w:t xml:space="preserve"> </w:t>
      </w:r>
      <w:proofErr w:type="gramStart"/>
      <w:r w:rsidRPr="00973B6B">
        <w:rPr>
          <w:rFonts w:ascii="Verdana" w:eastAsia="Verdana" w:hAnsi="Verdana" w:cs="Verdana"/>
          <w:b/>
          <w:bCs/>
          <w:spacing w:val="-1"/>
        </w:rPr>
        <w:t xml:space="preserve">plan </w:t>
      </w:r>
      <w:r w:rsidRPr="00973B6B">
        <w:rPr>
          <w:rFonts w:ascii="Verdana" w:eastAsia="Verdana" w:hAnsi="Verdana" w:cs="Verdana"/>
          <w:b/>
          <w:bCs/>
          <w:spacing w:val="22"/>
        </w:rPr>
        <w:t xml:space="preserve"> </w:t>
      </w:r>
      <w:r w:rsidRPr="00973B6B">
        <w:rPr>
          <w:rFonts w:ascii="Verdana" w:eastAsia="Verdana" w:hAnsi="Verdana" w:cs="Verdana"/>
          <w:b/>
          <w:bCs/>
          <w:spacing w:val="-1"/>
        </w:rPr>
        <w:t>for</w:t>
      </w:r>
      <w:proofErr w:type="gramEnd"/>
      <w:r w:rsidRPr="00973B6B">
        <w:rPr>
          <w:rFonts w:ascii="Verdana" w:eastAsia="Verdana" w:hAnsi="Verdana" w:cs="Verdana"/>
          <w:b/>
          <w:bCs/>
          <w:spacing w:val="-2"/>
        </w:rPr>
        <w:t xml:space="preserve"> </w:t>
      </w:r>
      <w:r w:rsidRPr="00973B6B">
        <w:rPr>
          <w:rFonts w:ascii="Verdana" w:eastAsia="Verdana" w:hAnsi="Verdana" w:cs="Verdana"/>
          <w:b/>
          <w:bCs/>
          <w:spacing w:val="-1"/>
        </w:rPr>
        <w:t>future</w:t>
      </w:r>
      <w:r w:rsidRPr="00973B6B">
        <w:rPr>
          <w:rFonts w:ascii="Verdana" w:eastAsia="Verdana" w:hAnsi="Verdana" w:cs="Verdana"/>
          <w:b/>
          <w:bCs/>
          <w:spacing w:val="-2"/>
        </w:rPr>
        <w:t xml:space="preserve"> </w:t>
      </w:r>
      <w:r w:rsidRPr="00973B6B">
        <w:rPr>
          <w:rFonts w:ascii="Verdana" w:eastAsia="Verdana" w:hAnsi="Verdana" w:cs="Verdana"/>
          <w:b/>
          <w:bCs/>
        </w:rPr>
        <w:t>learning.</w:t>
      </w:r>
    </w:p>
    <w:p w:rsidR="00973B6B" w:rsidRPr="00973B6B" w:rsidRDefault="00973B6B" w:rsidP="00973B6B">
      <w:pPr>
        <w:spacing w:before="150" w:line="269" w:lineRule="auto"/>
        <w:ind w:left="226" w:right="455"/>
        <w:rPr>
          <w:rFonts w:ascii="Verdana" w:eastAsia="Verdana" w:hAnsi="Verdana" w:cs="Verdana"/>
        </w:rPr>
      </w:pPr>
      <w:bookmarkStart w:id="0" w:name="_GoBack"/>
      <w:r>
        <w:rPr>
          <w:rFonts w:ascii="Times New Roman" w:eastAsia="Times New Roman" w:hAnsi="Times New Roman" w:cs="Times New Roman"/>
          <w:noProof/>
          <w:sz w:val="20"/>
          <w:szCs w:val="20"/>
          <w:lang w:val="en-AU" w:eastAsia="en-AU"/>
        </w:rPr>
        <w:drawing>
          <wp:anchor distT="0" distB="0" distL="114300" distR="114300" simplePos="0" relativeHeight="251659264" behindDoc="0" locked="0" layoutInCell="1" allowOverlap="1">
            <wp:simplePos x="0" y="0"/>
            <wp:positionH relativeFrom="page">
              <wp:posOffset>4838700</wp:posOffset>
            </wp:positionH>
            <wp:positionV relativeFrom="paragraph">
              <wp:posOffset>93980</wp:posOffset>
            </wp:positionV>
            <wp:extent cx="2174875" cy="1046480"/>
            <wp:effectExtent l="0" t="0" r="9525" b="0"/>
            <wp:wrapThrough wrapText="bothSides">
              <wp:wrapPolygon edited="0">
                <wp:start x="0" y="0"/>
                <wp:lineTo x="0" y="20971"/>
                <wp:lineTo x="21442" y="20971"/>
                <wp:lineTo x="2144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875" cy="1046480"/>
                    </a:xfrm>
                    <a:prstGeom prst="rect">
                      <a:avLst/>
                    </a:prstGeom>
                    <a:noFill/>
                    <a:ln>
                      <a:noFill/>
                    </a:ln>
                  </pic:spPr>
                </pic:pic>
              </a:graphicData>
            </a:graphic>
          </wp:anchor>
        </w:drawing>
      </w:r>
      <w:bookmarkEnd w:id="0"/>
      <w:r>
        <w:rPr>
          <w:rFonts w:ascii="Times New Roman" w:eastAsia="Times New Roman" w:hAnsi="Times New Roman" w:cs="Times New Roman"/>
          <w:noProof/>
          <w:sz w:val="20"/>
          <w:szCs w:val="20"/>
          <w:lang w:val="en-AU" w:eastAsia="en-AU"/>
        </w:rPr>
        <w:drawing>
          <wp:anchor distT="0" distB="0" distL="114300" distR="114300" simplePos="0" relativeHeight="251658240" behindDoc="0" locked="0" layoutInCell="1" allowOverlap="1">
            <wp:simplePos x="0" y="0"/>
            <wp:positionH relativeFrom="page">
              <wp:posOffset>2880995</wp:posOffset>
            </wp:positionH>
            <wp:positionV relativeFrom="paragraph">
              <wp:posOffset>105410</wp:posOffset>
            </wp:positionV>
            <wp:extent cx="1746885" cy="1036955"/>
            <wp:effectExtent l="0" t="0" r="5715" b="4445"/>
            <wp:wrapThrough wrapText="bothSides">
              <wp:wrapPolygon edited="0">
                <wp:start x="0" y="0"/>
                <wp:lineTo x="0" y="21164"/>
                <wp:lineTo x="21357" y="21164"/>
                <wp:lineTo x="213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885" cy="1036955"/>
                    </a:xfrm>
                    <a:prstGeom prst="rect">
                      <a:avLst/>
                    </a:prstGeom>
                    <a:noFill/>
                    <a:ln>
                      <a:noFill/>
                    </a:ln>
                  </pic:spPr>
                </pic:pic>
              </a:graphicData>
            </a:graphic>
          </wp:anchor>
        </w:drawing>
      </w:r>
      <w:r>
        <w:rPr>
          <w:rFonts w:ascii="Times New Roman" w:eastAsia="Times New Roman" w:hAnsi="Times New Roman" w:cs="Times New Roman"/>
          <w:noProof/>
          <w:sz w:val="20"/>
          <w:szCs w:val="20"/>
          <w:lang w:val="en-AU" w:eastAsia="en-AU"/>
        </w:rPr>
        <w:drawing>
          <wp:inline distT="0" distB="0" distL="0" distR="0">
            <wp:extent cx="2161717" cy="102715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162124" cy="1027345"/>
                    </a:xfrm>
                    <a:prstGeom prst="rect">
                      <a:avLst/>
                    </a:prstGeom>
                  </pic:spPr>
                </pic:pic>
              </a:graphicData>
            </a:graphic>
          </wp:inline>
        </w:drawing>
      </w:r>
    </w:p>
    <w:p w:rsidR="00EE1480" w:rsidRDefault="00EE1480">
      <w:pPr>
        <w:spacing w:line="200" w:lineRule="atLeast"/>
        <w:ind w:left="100"/>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B6396C">
      <w:pPr>
        <w:spacing w:line="200" w:lineRule="atLeast"/>
        <w:ind w:left="100"/>
        <w:rPr>
          <w:rFonts w:ascii="Times New Roman" w:eastAsia="Times New Roman" w:hAnsi="Times New Roman" w:cs="Times New Roman"/>
          <w:sz w:val="20"/>
          <w:szCs w:val="20"/>
        </w:rPr>
      </w:pPr>
    </w:p>
    <w:p w:rsidR="00B6396C" w:rsidRDefault="00B6396C">
      <w:pPr>
        <w:spacing w:line="200" w:lineRule="atLeast"/>
        <w:ind w:left="100"/>
        <w:rPr>
          <w:rFonts w:ascii="Times New Roman" w:eastAsia="Times New Roman" w:hAnsi="Times New Roman" w:cs="Times New Roman"/>
          <w:sz w:val="20"/>
          <w:szCs w:val="20"/>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824CC2" w:rsidRPr="00824CC2" w:rsidRDefault="00824CC2" w:rsidP="00824CC2">
      <w:pPr>
        <w:pStyle w:val="BodyText"/>
        <w:ind w:left="0"/>
      </w:pPr>
      <w:r w:rsidRPr="00824CC2">
        <w:lastRenderedPageBreak/>
        <w:t>Assessment is the first step in determining what children know about road safety. As children’s abilities and dispositions vary widely, it is important to view children’s learning in both cultural and family contexts, and to undertake assessment collaboratively with families. This not only encourages a positive partnership, but also ensures that road safety education is consistently role-</w:t>
      </w:r>
      <w:proofErr w:type="spellStart"/>
      <w:r w:rsidRPr="00824CC2">
        <w:t>modelled</w:t>
      </w:r>
      <w:proofErr w:type="spellEnd"/>
      <w:r w:rsidRPr="00824CC2">
        <w:t xml:space="preserve"> in both the home and the early childhood service environments.</w:t>
      </w:r>
    </w:p>
    <w:p w:rsidR="00824CC2" w:rsidRDefault="00824CC2" w:rsidP="00824CC2">
      <w:pPr>
        <w:pStyle w:val="BodyText"/>
        <w:ind w:left="0"/>
        <w:rPr>
          <w:spacing w:val="-1"/>
        </w:rPr>
      </w:pPr>
    </w:p>
    <w:p w:rsidR="00824CC2" w:rsidRDefault="00824CC2" w:rsidP="00824CC2">
      <w:pPr>
        <w:pStyle w:val="BodyText"/>
        <w:ind w:left="0"/>
      </w:pPr>
      <w:r>
        <w:rPr>
          <w:spacing w:val="-1"/>
        </w:rPr>
        <w:t>This</w:t>
      </w:r>
      <w:r>
        <w:rPr>
          <w:spacing w:val="-7"/>
        </w:rPr>
        <w:t xml:space="preserve"> </w:t>
      </w:r>
      <w:r>
        <w:t>process</w:t>
      </w:r>
      <w:r>
        <w:rPr>
          <w:spacing w:val="-7"/>
        </w:rPr>
        <w:t xml:space="preserve"> </w:t>
      </w:r>
      <w:r>
        <w:t>of</w:t>
      </w:r>
      <w:r>
        <w:rPr>
          <w:spacing w:val="-7"/>
        </w:rPr>
        <w:t xml:space="preserve"> </w:t>
      </w:r>
      <w:r>
        <w:t>gathering</w:t>
      </w:r>
      <w:r>
        <w:rPr>
          <w:spacing w:val="-7"/>
        </w:rPr>
        <w:t xml:space="preserve"> </w:t>
      </w:r>
      <w:r>
        <w:rPr>
          <w:spacing w:val="-1"/>
        </w:rPr>
        <w:t>information</w:t>
      </w:r>
      <w:r>
        <w:rPr>
          <w:spacing w:val="-6"/>
        </w:rPr>
        <w:t xml:space="preserve"> </w:t>
      </w:r>
      <w:r>
        <w:t>about</w:t>
      </w:r>
      <w:r>
        <w:rPr>
          <w:spacing w:val="-8"/>
        </w:rPr>
        <w:t xml:space="preserve"> </w:t>
      </w:r>
      <w:r>
        <w:rPr>
          <w:spacing w:val="-1"/>
        </w:rPr>
        <w:t>children’s</w:t>
      </w:r>
      <w:r>
        <w:rPr>
          <w:spacing w:val="25"/>
          <w:w w:val="99"/>
        </w:rPr>
        <w:t xml:space="preserve"> </w:t>
      </w:r>
      <w:r>
        <w:t>road</w:t>
      </w:r>
      <w:r>
        <w:rPr>
          <w:spacing w:val="-8"/>
        </w:rPr>
        <w:t xml:space="preserve"> </w:t>
      </w:r>
      <w:r>
        <w:rPr>
          <w:spacing w:val="-1"/>
        </w:rPr>
        <w:t>safety</w:t>
      </w:r>
      <w:r>
        <w:rPr>
          <w:spacing w:val="-7"/>
        </w:rPr>
        <w:t xml:space="preserve"> </w:t>
      </w:r>
      <w:r>
        <w:t>understanding</w:t>
      </w:r>
      <w:r>
        <w:rPr>
          <w:spacing w:val="-8"/>
        </w:rPr>
        <w:t xml:space="preserve"> </w:t>
      </w:r>
      <w:r>
        <w:t>from</w:t>
      </w:r>
      <w:r>
        <w:rPr>
          <w:spacing w:val="-8"/>
        </w:rPr>
        <w:t xml:space="preserve"> </w:t>
      </w:r>
      <w:r>
        <w:rPr>
          <w:spacing w:val="-1"/>
        </w:rPr>
        <w:t>various</w:t>
      </w:r>
      <w:r>
        <w:rPr>
          <w:spacing w:val="-8"/>
        </w:rPr>
        <w:t xml:space="preserve"> </w:t>
      </w:r>
      <w:r>
        <w:t>sources,</w:t>
      </w:r>
      <w:r>
        <w:rPr>
          <w:spacing w:val="-6"/>
        </w:rPr>
        <w:t xml:space="preserve"> </w:t>
      </w:r>
      <w:r>
        <w:t>allows</w:t>
      </w:r>
      <w:r>
        <w:rPr>
          <w:spacing w:val="26"/>
        </w:rPr>
        <w:t xml:space="preserve"> </w:t>
      </w:r>
      <w:r>
        <w:t>educators</w:t>
      </w:r>
      <w:r>
        <w:rPr>
          <w:spacing w:val="-10"/>
        </w:rPr>
        <w:t xml:space="preserve"> </w:t>
      </w:r>
      <w:r>
        <w:t>to</w:t>
      </w:r>
      <w:r>
        <w:rPr>
          <w:spacing w:val="-9"/>
        </w:rPr>
        <w:t xml:space="preserve"> </w:t>
      </w:r>
      <w:r>
        <w:t>assess</w:t>
      </w:r>
      <w:r>
        <w:rPr>
          <w:spacing w:val="-10"/>
        </w:rPr>
        <w:t xml:space="preserve"> </w:t>
      </w:r>
      <w:r>
        <w:rPr>
          <w:spacing w:val="-1"/>
        </w:rPr>
        <w:t>children’s</w:t>
      </w:r>
      <w:r>
        <w:rPr>
          <w:spacing w:val="-9"/>
        </w:rPr>
        <w:t xml:space="preserve"> </w:t>
      </w:r>
      <w:r>
        <w:t>knowledge,</w:t>
      </w:r>
      <w:r>
        <w:rPr>
          <w:spacing w:val="-10"/>
        </w:rPr>
        <w:t xml:space="preserve"> </w:t>
      </w:r>
      <w:r>
        <w:t>strengths,</w:t>
      </w:r>
      <w:r>
        <w:rPr>
          <w:spacing w:val="23"/>
          <w:w w:val="99"/>
        </w:rPr>
        <w:t xml:space="preserve"> </w:t>
      </w:r>
      <w:r>
        <w:t>dispositions</w:t>
      </w:r>
      <w:r>
        <w:rPr>
          <w:spacing w:val="-6"/>
        </w:rPr>
        <w:t xml:space="preserve"> </w:t>
      </w:r>
      <w:r>
        <w:t>and</w:t>
      </w:r>
      <w:r>
        <w:rPr>
          <w:spacing w:val="-7"/>
        </w:rPr>
        <w:t xml:space="preserve"> </w:t>
      </w:r>
      <w:r>
        <w:rPr>
          <w:spacing w:val="-1"/>
        </w:rPr>
        <w:t>interests.</w:t>
      </w:r>
      <w:r>
        <w:rPr>
          <w:spacing w:val="-5"/>
        </w:rPr>
        <w:t xml:space="preserve"> </w:t>
      </w:r>
      <w:r>
        <w:rPr>
          <w:spacing w:val="-1"/>
        </w:rPr>
        <w:t>This</w:t>
      </w:r>
      <w:r>
        <w:rPr>
          <w:spacing w:val="-5"/>
        </w:rPr>
        <w:t xml:space="preserve"> </w:t>
      </w:r>
      <w:r>
        <w:t>knowledge</w:t>
      </w:r>
      <w:r>
        <w:rPr>
          <w:spacing w:val="-7"/>
        </w:rPr>
        <w:t xml:space="preserve"> </w:t>
      </w:r>
      <w:r>
        <w:t>enables</w:t>
      </w:r>
      <w:r>
        <w:rPr>
          <w:spacing w:val="23"/>
          <w:w w:val="99"/>
        </w:rPr>
        <w:t xml:space="preserve"> </w:t>
      </w:r>
      <w:r>
        <w:t>educators</w:t>
      </w:r>
      <w:r>
        <w:rPr>
          <w:spacing w:val="-8"/>
        </w:rPr>
        <w:t xml:space="preserve"> </w:t>
      </w:r>
      <w:r>
        <w:t>to</w:t>
      </w:r>
      <w:r>
        <w:rPr>
          <w:spacing w:val="-7"/>
        </w:rPr>
        <w:t xml:space="preserve"> </w:t>
      </w:r>
      <w:r>
        <w:t>plan</w:t>
      </w:r>
      <w:r>
        <w:rPr>
          <w:spacing w:val="-7"/>
        </w:rPr>
        <w:t xml:space="preserve"> </w:t>
      </w:r>
      <w:r>
        <w:t>and</w:t>
      </w:r>
      <w:r>
        <w:rPr>
          <w:spacing w:val="-7"/>
        </w:rPr>
        <w:t xml:space="preserve"> </w:t>
      </w:r>
      <w:r>
        <w:rPr>
          <w:spacing w:val="-1"/>
        </w:rPr>
        <w:t>evaluate</w:t>
      </w:r>
      <w:r>
        <w:rPr>
          <w:spacing w:val="-8"/>
        </w:rPr>
        <w:t xml:space="preserve"> </w:t>
      </w:r>
      <w:r>
        <w:t>appropriate</w:t>
      </w:r>
      <w:r>
        <w:rPr>
          <w:spacing w:val="-9"/>
        </w:rPr>
        <w:t xml:space="preserve"> </w:t>
      </w:r>
      <w:r>
        <w:t>road</w:t>
      </w:r>
    </w:p>
    <w:p w:rsidR="00824CC2" w:rsidRDefault="00824CC2" w:rsidP="00824CC2">
      <w:pPr>
        <w:pStyle w:val="BodyText"/>
        <w:ind w:left="0"/>
      </w:pPr>
      <w:proofErr w:type="gramStart"/>
      <w:r>
        <w:rPr>
          <w:spacing w:val="-1"/>
        </w:rPr>
        <w:t>safety</w:t>
      </w:r>
      <w:proofErr w:type="gramEnd"/>
      <w:r>
        <w:rPr>
          <w:spacing w:val="-7"/>
        </w:rPr>
        <w:t xml:space="preserve"> </w:t>
      </w:r>
      <w:r>
        <w:t>education</w:t>
      </w:r>
      <w:r>
        <w:rPr>
          <w:spacing w:val="-8"/>
        </w:rPr>
        <w:t xml:space="preserve"> </w:t>
      </w:r>
      <w:r>
        <w:t>and</w:t>
      </w:r>
      <w:r>
        <w:rPr>
          <w:spacing w:val="-8"/>
        </w:rPr>
        <w:t xml:space="preserve"> </w:t>
      </w:r>
      <w:r>
        <w:t>to</w:t>
      </w:r>
      <w:r>
        <w:rPr>
          <w:spacing w:val="-6"/>
        </w:rPr>
        <w:t xml:space="preserve"> </w:t>
      </w:r>
      <w:r>
        <w:t>support</w:t>
      </w:r>
      <w:r>
        <w:rPr>
          <w:spacing w:val="-7"/>
        </w:rPr>
        <w:t xml:space="preserve"> </w:t>
      </w:r>
      <w:r>
        <w:t>further</w:t>
      </w:r>
      <w:r>
        <w:rPr>
          <w:spacing w:val="-8"/>
        </w:rPr>
        <w:t xml:space="preserve"> </w:t>
      </w:r>
      <w:r>
        <w:rPr>
          <w:spacing w:val="-1"/>
        </w:rPr>
        <w:t>learning.</w:t>
      </w:r>
    </w:p>
    <w:p w:rsidR="00EE1480" w:rsidRPr="00B12D50" w:rsidRDefault="00EE1480" w:rsidP="00824CC2">
      <w:pPr>
        <w:pStyle w:val="BodyText"/>
        <w:ind w:left="0"/>
        <w:rPr>
          <w:rFonts w:cs="Arial"/>
        </w:rPr>
        <w:sectPr w:rsidR="00EE1480" w:rsidRPr="00B12D50" w:rsidSect="00B12D50">
          <w:type w:val="continuous"/>
          <w:pgSz w:w="11910" w:h="16840"/>
          <w:pgMar w:top="1134" w:right="561" w:bottom="278" w:left="578" w:header="567" w:footer="720" w:gutter="0"/>
          <w:cols w:space="720" w:equalWidth="0">
            <w:col w:w="10769" w:space="126"/>
          </w:cols>
        </w:sectPr>
      </w:pPr>
    </w:p>
    <w:p w:rsidR="00B6396C" w:rsidRDefault="00B33BF0" w:rsidP="00824CC2">
      <w:pPr>
        <w:rPr>
          <w:rFonts w:ascii="Verdana" w:eastAsia="Verdana" w:hAnsi="Verdana" w:cs="Verdana"/>
          <w:sz w:val="26"/>
          <w:szCs w:val="26"/>
        </w:rPr>
      </w:pPr>
      <w:r>
        <w:lastRenderedPageBreak/>
        <w:br w:type="column"/>
      </w:r>
    </w:p>
    <w:p w:rsidR="00B6396C" w:rsidRDefault="00B6396C" w:rsidP="00824CC2">
      <w:pPr>
        <w:spacing w:line="250" w:lineRule="auto"/>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4059A6" w:rsidRDefault="004059A6" w:rsidP="00824CC2">
      <w:pPr>
        <w:pStyle w:val="Pullouttext"/>
      </w:pPr>
      <w:r>
        <w:lastRenderedPageBreak/>
        <w:t>Road</w:t>
      </w:r>
      <w:r>
        <w:rPr>
          <w:spacing w:val="-2"/>
        </w:rPr>
        <w:t xml:space="preserve"> </w:t>
      </w:r>
      <w:r>
        <w:t>safety</w:t>
      </w:r>
      <w:r>
        <w:rPr>
          <w:spacing w:val="-2"/>
        </w:rPr>
        <w:t xml:space="preserve"> </w:t>
      </w:r>
      <w:r>
        <w:t>education</w:t>
      </w:r>
      <w:r>
        <w:rPr>
          <w:spacing w:val="-2"/>
        </w:rPr>
        <w:t xml:space="preserve"> </w:t>
      </w:r>
      <w:r>
        <w:t>is</w:t>
      </w:r>
      <w:r>
        <w:rPr>
          <w:spacing w:val="-2"/>
        </w:rPr>
        <w:t xml:space="preserve"> </w:t>
      </w:r>
      <w:r>
        <w:t>most</w:t>
      </w:r>
      <w:r>
        <w:rPr>
          <w:spacing w:val="-2"/>
        </w:rPr>
        <w:t xml:space="preserve"> </w:t>
      </w:r>
      <w:r>
        <w:t>effective</w:t>
      </w:r>
      <w:r>
        <w:rPr>
          <w:spacing w:val="-2"/>
        </w:rPr>
        <w:t xml:space="preserve"> </w:t>
      </w:r>
      <w:r>
        <w:t>when</w:t>
      </w:r>
      <w:r>
        <w:rPr>
          <w:spacing w:val="25"/>
        </w:rPr>
        <w:t xml:space="preserve"> </w:t>
      </w:r>
      <w:r>
        <w:t>it is embedded in everyday experiences in</w:t>
      </w:r>
      <w:r>
        <w:rPr>
          <w:spacing w:val="24"/>
        </w:rPr>
        <w:t xml:space="preserve"> </w:t>
      </w:r>
      <w:r>
        <w:t>services rather than left to a ‘theme week’ once</w:t>
      </w:r>
      <w:r>
        <w:rPr>
          <w:spacing w:val="-2"/>
        </w:rPr>
        <w:t xml:space="preserve"> </w:t>
      </w:r>
      <w:r>
        <w:t>a year.</w:t>
      </w:r>
    </w:p>
    <w:p w:rsidR="00B6396C" w:rsidRDefault="00B6396C" w:rsidP="00824CC2">
      <w:pPr>
        <w:spacing w:line="200" w:lineRule="atLeast"/>
        <w:rPr>
          <w:rFonts w:ascii="Verdana" w:eastAsia="Verdana" w:hAnsi="Verdana" w:cs="Verdana"/>
          <w:sz w:val="20"/>
          <w:szCs w:val="20"/>
        </w:rPr>
      </w:pPr>
    </w:p>
    <w:p w:rsidR="00EE1480" w:rsidRPr="00160019" w:rsidRDefault="00EE1480" w:rsidP="00824CC2">
      <w:pPr>
        <w:pStyle w:val="SubHead"/>
      </w:pPr>
      <w:r w:rsidRPr="00160019">
        <w:t>Connections</w:t>
      </w:r>
    </w:p>
    <w:p w:rsidR="00EE1480" w:rsidRPr="00B12D50" w:rsidRDefault="00EE1480" w:rsidP="00824CC2">
      <w:pPr>
        <w:pStyle w:val="SubHead2"/>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4059A6" w:rsidRDefault="004059A6" w:rsidP="00824CC2">
      <w:pPr>
        <w:pStyle w:val="BodyText"/>
        <w:ind w:left="0"/>
      </w:pPr>
      <w:r>
        <w:rPr>
          <w:spacing w:val="-1"/>
        </w:rPr>
        <w:t>“Assessment</w:t>
      </w:r>
      <w:r>
        <w:rPr>
          <w:spacing w:val="-11"/>
        </w:rPr>
        <w:t xml:space="preserve"> </w:t>
      </w:r>
      <w:r>
        <w:t>for</w:t>
      </w:r>
      <w:r>
        <w:rPr>
          <w:spacing w:val="-10"/>
        </w:rPr>
        <w:t xml:space="preserve"> </w:t>
      </w:r>
      <w:r>
        <w:rPr>
          <w:spacing w:val="-1"/>
        </w:rPr>
        <w:t>children’s</w:t>
      </w:r>
      <w:r>
        <w:rPr>
          <w:spacing w:val="-9"/>
        </w:rPr>
        <w:t xml:space="preserve"> </w:t>
      </w:r>
      <w:r>
        <w:rPr>
          <w:spacing w:val="-1"/>
        </w:rPr>
        <w:t>learning</w:t>
      </w:r>
      <w:r>
        <w:rPr>
          <w:spacing w:val="-8"/>
        </w:rPr>
        <w:t xml:space="preserve"> </w:t>
      </w:r>
      <w:r>
        <w:t>refers</w:t>
      </w:r>
      <w:r>
        <w:rPr>
          <w:spacing w:val="27"/>
          <w:w w:val="99"/>
        </w:rPr>
        <w:t xml:space="preserve"> </w:t>
      </w:r>
      <w:r>
        <w:t>to</w:t>
      </w:r>
      <w:r>
        <w:rPr>
          <w:spacing w:val="-6"/>
        </w:rPr>
        <w:t xml:space="preserve"> </w:t>
      </w:r>
      <w:r>
        <w:t>the</w:t>
      </w:r>
      <w:r>
        <w:rPr>
          <w:spacing w:val="-6"/>
        </w:rPr>
        <w:t xml:space="preserve"> </w:t>
      </w:r>
      <w:r>
        <w:t>process</w:t>
      </w:r>
      <w:r>
        <w:rPr>
          <w:spacing w:val="-5"/>
        </w:rPr>
        <w:t xml:space="preserve"> </w:t>
      </w:r>
      <w:r>
        <w:t>of</w:t>
      </w:r>
      <w:r>
        <w:rPr>
          <w:spacing w:val="-6"/>
        </w:rPr>
        <w:t xml:space="preserve"> </w:t>
      </w:r>
      <w:r>
        <w:t>gathering</w:t>
      </w:r>
      <w:r>
        <w:rPr>
          <w:spacing w:val="-6"/>
        </w:rPr>
        <w:t xml:space="preserve"> </w:t>
      </w:r>
      <w:r>
        <w:t>and</w:t>
      </w:r>
      <w:r>
        <w:rPr>
          <w:spacing w:val="-6"/>
        </w:rPr>
        <w:t xml:space="preserve"> </w:t>
      </w:r>
      <w:r w:rsidR="00F948B9">
        <w:t>analy</w:t>
      </w:r>
      <w:r w:rsidR="003271BB">
        <w:t>s</w:t>
      </w:r>
      <w:r w:rsidR="00F948B9">
        <w:t>ing</w:t>
      </w:r>
      <w:r w:rsidR="00C551F4">
        <w:t xml:space="preserve"> </w:t>
      </w:r>
      <w:r>
        <w:rPr>
          <w:spacing w:val="-1"/>
        </w:rPr>
        <w:t>information</w:t>
      </w:r>
      <w:r>
        <w:rPr>
          <w:spacing w:val="-7"/>
        </w:rPr>
        <w:t xml:space="preserve"> </w:t>
      </w:r>
      <w:r>
        <w:t>as</w:t>
      </w:r>
      <w:r>
        <w:rPr>
          <w:spacing w:val="-8"/>
        </w:rPr>
        <w:t xml:space="preserve"> </w:t>
      </w:r>
      <w:r>
        <w:t>evidence</w:t>
      </w:r>
      <w:r>
        <w:rPr>
          <w:spacing w:val="-9"/>
        </w:rPr>
        <w:t xml:space="preserve"> </w:t>
      </w:r>
      <w:r>
        <w:t>about</w:t>
      </w:r>
      <w:r>
        <w:rPr>
          <w:spacing w:val="-8"/>
        </w:rPr>
        <w:t xml:space="preserve"> </w:t>
      </w:r>
      <w:r>
        <w:rPr>
          <w:spacing w:val="-1"/>
        </w:rPr>
        <w:t>what</w:t>
      </w:r>
      <w:r>
        <w:rPr>
          <w:spacing w:val="-8"/>
        </w:rPr>
        <w:t xml:space="preserve"> </w:t>
      </w:r>
      <w:r>
        <w:t>children</w:t>
      </w:r>
      <w:r>
        <w:rPr>
          <w:spacing w:val="23"/>
          <w:w w:val="99"/>
        </w:rPr>
        <w:t xml:space="preserve"> </w:t>
      </w:r>
      <w:r>
        <w:rPr>
          <w:spacing w:val="-2"/>
        </w:rPr>
        <w:t>know,</w:t>
      </w:r>
      <w:r>
        <w:rPr>
          <w:spacing w:val="-7"/>
        </w:rPr>
        <w:t xml:space="preserve"> </w:t>
      </w:r>
      <w:r>
        <w:t>can</w:t>
      </w:r>
      <w:r>
        <w:rPr>
          <w:spacing w:val="-7"/>
        </w:rPr>
        <w:t xml:space="preserve"> </w:t>
      </w:r>
      <w:r>
        <w:t>do</w:t>
      </w:r>
      <w:r>
        <w:rPr>
          <w:spacing w:val="-7"/>
        </w:rPr>
        <w:t xml:space="preserve"> </w:t>
      </w:r>
      <w:r>
        <w:t>and</w:t>
      </w:r>
      <w:r>
        <w:rPr>
          <w:spacing w:val="-8"/>
        </w:rPr>
        <w:t xml:space="preserve"> </w:t>
      </w:r>
      <w:r>
        <w:t>understand”</w:t>
      </w:r>
      <w:r>
        <w:rPr>
          <w:spacing w:val="-8"/>
        </w:rPr>
        <w:t xml:space="preserve"> </w:t>
      </w:r>
      <w:r>
        <w:rPr>
          <w:spacing w:val="-1"/>
        </w:rPr>
        <w:t>(</w:t>
      </w:r>
      <w:r>
        <w:rPr>
          <w:i/>
          <w:spacing w:val="-1"/>
        </w:rPr>
        <w:t>Belonging,</w:t>
      </w:r>
      <w:r>
        <w:rPr>
          <w:i/>
          <w:spacing w:val="27"/>
          <w:w w:val="99"/>
        </w:rPr>
        <w:t xml:space="preserve"> </w:t>
      </w:r>
      <w:r>
        <w:rPr>
          <w:i/>
        </w:rPr>
        <w:t>Being</w:t>
      </w:r>
      <w:r>
        <w:rPr>
          <w:i/>
          <w:spacing w:val="-7"/>
        </w:rPr>
        <w:t xml:space="preserve"> </w:t>
      </w:r>
      <w:r>
        <w:rPr>
          <w:i/>
        </w:rPr>
        <w:t>&amp;</w:t>
      </w:r>
      <w:r>
        <w:rPr>
          <w:i/>
          <w:spacing w:val="-5"/>
        </w:rPr>
        <w:t xml:space="preserve"> </w:t>
      </w:r>
      <w:r>
        <w:rPr>
          <w:i/>
        </w:rPr>
        <w:t>Becoming</w:t>
      </w:r>
      <w:r>
        <w:rPr>
          <w:i/>
          <w:spacing w:val="-6"/>
        </w:rPr>
        <w:t xml:space="preserve"> </w:t>
      </w:r>
      <w:r>
        <w:rPr>
          <w:i/>
        </w:rPr>
        <w:t>–</w:t>
      </w:r>
      <w:r>
        <w:rPr>
          <w:i/>
          <w:spacing w:val="-6"/>
        </w:rPr>
        <w:t xml:space="preserve"> </w:t>
      </w:r>
      <w:r>
        <w:rPr>
          <w:i/>
          <w:spacing w:val="-1"/>
        </w:rPr>
        <w:t>The</w:t>
      </w:r>
      <w:r>
        <w:rPr>
          <w:i/>
          <w:spacing w:val="-5"/>
        </w:rPr>
        <w:t xml:space="preserve"> </w:t>
      </w:r>
      <w:r>
        <w:rPr>
          <w:i/>
          <w:spacing w:val="-1"/>
        </w:rPr>
        <w:t>Early</w:t>
      </w:r>
      <w:r>
        <w:rPr>
          <w:i/>
          <w:spacing w:val="-5"/>
        </w:rPr>
        <w:t xml:space="preserve"> </w:t>
      </w:r>
      <w:r>
        <w:rPr>
          <w:i/>
          <w:spacing w:val="-1"/>
        </w:rPr>
        <w:t>Years</w:t>
      </w:r>
      <w:r>
        <w:rPr>
          <w:i/>
          <w:spacing w:val="-5"/>
        </w:rPr>
        <w:t xml:space="preserve"> </w:t>
      </w:r>
      <w:r>
        <w:rPr>
          <w:i/>
        </w:rPr>
        <w:t>Learning</w:t>
      </w:r>
      <w:r>
        <w:rPr>
          <w:i/>
          <w:spacing w:val="24"/>
          <w:w w:val="99"/>
        </w:rPr>
        <w:t xml:space="preserve"> </w:t>
      </w:r>
      <w:r>
        <w:rPr>
          <w:i/>
        </w:rPr>
        <w:t>Framework</w:t>
      </w:r>
      <w:r>
        <w:rPr>
          <w:i/>
          <w:spacing w:val="-9"/>
        </w:rPr>
        <w:t xml:space="preserve"> </w:t>
      </w:r>
      <w:r>
        <w:rPr>
          <w:i/>
        </w:rPr>
        <w:t>for</w:t>
      </w:r>
      <w:r>
        <w:rPr>
          <w:i/>
          <w:spacing w:val="-9"/>
        </w:rPr>
        <w:t xml:space="preserve"> </w:t>
      </w:r>
      <w:r>
        <w:rPr>
          <w:i/>
          <w:spacing w:val="-1"/>
        </w:rPr>
        <w:t>Australia</w:t>
      </w:r>
      <w:r>
        <w:rPr>
          <w:spacing w:val="-1"/>
        </w:rPr>
        <w:t>,</w:t>
      </w:r>
      <w:r>
        <w:rPr>
          <w:spacing w:val="-7"/>
        </w:rPr>
        <w:t xml:space="preserve"> </w:t>
      </w:r>
      <w:r>
        <w:t>2009</w:t>
      </w:r>
      <w:r>
        <w:rPr>
          <w:spacing w:val="-9"/>
        </w:rPr>
        <w:t xml:space="preserve"> </w:t>
      </w:r>
      <w:r>
        <w:rPr>
          <w:spacing w:val="-1"/>
        </w:rPr>
        <w:t>p.17).</w:t>
      </w:r>
    </w:p>
    <w:p w:rsidR="004059A6" w:rsidRDefault="004059A6" w:rsidP="00824CC2">
      <w:pPr>
        <w:pStyle w:val="BodyText"/>
        <w:ind w:left="0"/>
        <w:rPr>
          <w:b/>
          <w:bCs/>
          <w:sz w:val="14"/>
          <w:szCs w:val="14"/>
        </w:rPr>
      </w:pPr>
    </w:p>
    <w:p w:rsidR="004059A6" w:rsidRDefault="004059A6" w:rsidP="00824CC2">
      <w:pPr>
        <w:pStyle w:val="SubHead2"/>
      </w:pPr>
      <w:r>
        <w:t>National</w:t>
      </w:r>
      <w:r>
        <w:rPr>
          <w:spacing w:val="-9"/>
        </w:rPr>
        <w:t xml:space="preserve"> </w:t>
      </w:r>
      <w:r>
        <w:t>Quality</w:t>
      </w:r>
      <w:r>
        <w:rPr>
          <w:spacing w:val="-8"/>
        </w:rPr>
        <w:t xml:space="preserve"> </w:t>
      </w:r>
      <w:r>
        <w:t>Standard</w:t>
      </w:r>
    </w:p>
    <w:p w:rsidR="004059A6" w:rsidRPr="00824CC2" w:rsidRDefault="004059A6" w:rsidP="00824CC2">
      <w:pPr>
        <w:pStyle w:val="BodyText"/>
        <w:ind w:left="0"/>
        <w:rPr>
          <w:b/>
        </w:rPr>
      </w:pPr>
      <w:r w:rsidRPr="00824CC2">
        <w:rPr>
          <w:b/>
        </w:rPr>
        <w:t>Quality</w:t>
      </w:r>
      <w:r w:rsidRPr="00824CC2">
        <w:rPr>
          <w:b/>
          <w:spacing w:val="-2"/>
        </w:rPr>
        <w:t xml:space="preserve"> </w:t>
      </w:r>
      <w:r w:rsidRPr="00824CC2">
        <w:rPr>
          <w:b/>
        </w:rPr>
        <w:t>Area</w:t>
      </w:r>
      <w:r w:rsidRPr="00824CC2">
        <w:rPr>
          <w:b/>
          <w:spacing w:val="-2"/>
        </w:rPr>
        <w:t xml:space="preserve"> </w:t>
      </w:r>
      <w:r w:rsidRPr="00824CC2">
        <w:rPr>
          <w:b/>
        </w:rPr>
        <w:t>1:</w:t>
      </w:r>
      <w:r w:rsidRPr="00824CC2">
        <w:rPr>
          <w:b/>
          <w:spacing w:val="-3"/>
        </w:rPr>
        <w:t xml:space="preserve"> </w:t>
      </w:r>
      <w:r w:rsidRPr="00824CC2">
        <w:rPr>
          <w:b/>
        </w:rPr>
        <w:t>Educational</w:t>
      </w:r>
      <w:r w:rsidRPr="00824CC2">
        <w:rPr>
          <w:b/>
          <w:spacing w:val="-2"/>
        </w:rPr>
        <w:t xml:space="preserve"> </w:t>
      </w:r>
      <w:r w:rsidRPr="00824CC2">
        <w:rPr>
          <w:b/>
        </w:rPr>
        <w:t>program</w:t>
      </w:r>
      <w:r w:rsidRPr="00824CC2">
        <w:rPr>
          <w:b/>
          <w:spacing w:val="23"/>
        </w:rPr>
        <w:t xml:space="preserve"> </w:t>
      </w:r>
      <w:r w:rsidRPr="00824CC2">
        <w:rPr>
          <w:b/>
        </w:rPr>
        <w:t>and practice</w:t>
      </w:r>
    </w:p>
    <w:p w:rsidR="004059A6" w:rsidRDefault="004059A6" w:rsidP="00824CC2">
      <w:pPr>
        <w:pStyle w:val="BodyText"/>
        <w:ind w:left="0"/>
      </w:pPr>
      <w:r>
        <w:t>1.2.1:</w:t>
      </w:r>
      <w:r>
        <w:rPr>
          <w:spacing w:val="-6"/>
        </w:rPr>
        <w:t xml:space="preserve"> </w:t>
      </w:r>
      <w:r>
        <w:rPr>
          <w:spacing w:val="-1"/>
        </w:rPr>
        <w:t>Each</w:t>
      </w:r>
      <w:r>
        <w:rPr>
          <w:spacing w:val="-5"/>
        </w:rPr>
        <w:t xml:space="preserve"> </w:t>
      </w:r>
      <w:r>
        <w:rPr>
          <w:spacing w:val="-1"/>
        </w:rPr>
        <w:t>child’s</w:t>
      </w:r>
      <w:r>
        <w:rPr>
          <w:spacing w:val="-4"/>
        </w:rPr>
        <w:t xml:space="preserve"> </w:t>
      </w:r>
      <w:r>
        <w:rPr>
          <w:spacing w:val="-1"/>
        </w:rPr>
        <w:t>learning</w:t>
      </w:r>
      <w:r>
        <w:rPr>
          <w:spacing w:val="-4"/>
        </w:rPr>
        <w:t xml:space="preserve"> </w:t>
      </w:r>
      <w:r>
        <w:t>and</w:t>
      </w:r>
      <w:r>
        <w:rPr>
          <w:spacing w:val="-6"/>
        </w:rPr>
        <w:t xml:space="preserve"> </w:t>
      </w:r>
      <w:r>
        <w:rPr>
          <w:spacing w:val="-1"/>
        </w:rPr>
        <w:t>development</w:t>
      </w:r>
      <w:r>
        <w:rPr>
          <w:spacing w:val="-5"/>
        </w:rPr>
        <w:t xml:space="preserve"> </w:t>
      </w:r>
      <w:r>
        <w:rPr>
          <w:spacing w:val="-1"/>
        </w:rPr>
        <w:t>is</w:t>
      </w:r>
      <w:r>
        <w:rPr>
          <w:spacing w:val="22"/>
        </w:rPr>
        <w:t xml:space="preserve"> </w:t>
      </w:r>
      <w:r>
        <w:t>assessed</w:t>
      </w:r>
      <w:r>
        <w:rPr>
          <w:spacing w:val="-5"/>
        </w:rPr>
        <w:t xml:space="preserve"> </w:t>
      </w:r>
      <w:r>
        <w:t>as</w:t>
      </w:r>
      <w:r>
        <w:rPr>
          <w:spacing w:val="-5"/>
        </w:rPr>
        <w:t xml:space="preserve"> </w:t>
      </w:r>
      <w:r>
        <w:t>part</w:t>
      </w:r>
      <w:r>
        <w:rPr>
          <w:spacing w:val="-4"/>
        </w:rPr>
        <w:t xml:space="preserve"> </w:t>
      </w:r>
      <w:r>
        <w:t>of</w:t>
      </w:r>
      <w:r>
        <w:rPr>
          <w:spacing w:val="-3"/>
        </w:rPr>
        <w:t xml:space="preserve"> </w:t>
      </w:r>
      <w:r>
        <w:t>an</w:t>
      </w:r>
      <w:r>
        <w:rPr>
          <w:spacing w:val="-5"/>
        </w:rPr>
        <w:t xml:space="preserve"> </w:t>
      </w:r>
      <w:r>
        <w:t>ongoing</w:t>
      </w:r>
      <w:r>
        <w:rPr>
          <w:spacing w:val="-5"/>
        </w:rPr>
        <w:t xml:space="preserve"> </w:t>
      </w:r>
      <w:r>
        <w:rPr>
          <w:spacing w:val="-1"/>
        </w:rPr>
        <w:t>cycle</w:t>
      </w:r>
      <w:r>
        <w:rPr>
          <w:spacing w:val="-5"/>
        </w:rPr>
        <w:t xml:space="preserve"> </w:t>
      </w:r>
      <w:r>
        <w:t>of</w:t>
      </w:r>
      <w:r>
        <w:rPr>
          <w:spacing w:val="-3"/>
        </w:rPr>
        <w:t xml:space="preserve"> </w:t>
      </w:r>
      <w:r>
        <w:t>planning,</w:t>
      </w:r>
      <w:r>
        <w:rPr>
          <w:spacing w:val="22"/>
          <w:w w:val="99"/>
        </w:rPr>
        <w:t xml:space="preserve"> </w:t>
      </w:r>
      <w:r>
        <w:t>documenting</w:t>
      </w:r>
      <w:r>
        <w:rPr>
          <w:spacing w:val="-13"/>
        </w:rPr>
        <w:t xml:space="preserve"> </w:t>
      </w:r>
      <w:r>
        <w:t>and</w:t>
      </w:r>
      <w:r>
        <w:rPr>
          <w:spacing w:val="-14"/>
        </w:rPr>
        <w:t xml:space="preserve"> </w:t>
      </w:r>
      <w:r>
        <w:rPr>
          <w:spacing w:val="-1"/>
        </w:rPr>
        <w:t>evaluation.</w:t>
      </w:r>
    </w:p>
    <w:p w:rsidR="004059A6" w:rsidRDefault="004059A6" w:rsidP="00824CC2">
      <w:pPr>
        <w:pStyle w:val="BodyText"/>
        <w:ind w:left="0"/>
      </w:pPr>
      <w:r>
        <w:t>1.2.2:</w:t>
      </w:r>
      <w:r>
        <w:rPr>
          <w:spacing w:val="-8"/>
        </w:rPr>
        <w:t xml:space="preserve"> </w:t>
      </w:r>
      <w:r>
        <w:rPr>
          <w:spacing w:val="-1"/>
        </w:rPr>
        <w:t>Educators</w:t>
      </w:r>
      <w:r>
        <w:rPr>
          <w:spacing w:val="-5"/>
        </w:rPr>
        <w:t xml:space="preserve"> </w:t>
      </w:r>
      <w:r>
        <w:t>respond</w:t>
      </w:r>
      <w:r>
        <w:rPr>
          <w:spacing w:val="-7"/>
        </w:rPr>
        <w:t xml:space="preserve"> </w:t>
      </w:r>
      <w:r>
        <w:t>to</w:t>
      </w:r>
      <w:r>
        <w:rPr>
          <w:spacing w:val="-6"/>
        </w:rPr>
        <w:t xml:space="preserve"> </w:t>
      </w:r>
      <w:r>
        <w:rPr>
          <w:spacing w:val="-1"/>
        </w:rPr>
        <w:t>children’s</w:t>
      </w:r>
      <w:r>
        <w:rPr>
          <w:spacing w:val="-7"/>
        </w:rPr>
        <w:t xml:space="preserve"> </w:t>
      </w:r>
      <w:r>
        <w:rPr>
          <w:spacing w:val="-1"/>
        </w:rPr>
        <w:t>ideas</w:t>
      </w:r>
      <w:r w:rsidR="00824CC2">
        <w:rPr>
          <w:spacing w:val="-1"/>
        </w:rPr>
        <w:t xml:space="preserve"> </w:t>
      </w:r>
      <w:r>
        <w:t>and</w:t>
      </w:r>
      <w:r>
        <w:rPr>
          <w:spacing w:val="-7"/>
        </w:rPr>
        <w:t xml:space="preserve"> </w:t>
      </w:r>
      <w:r>
        <w:rPr>
          <w:spacing w:val="-1"/>
        </w:rPr>
        <w:t>play</w:t>
      </w:r>
      <w:r>
        <w:rPr>
          <w:spacing w:val="-5"/>
        </w:rPr>
        <w:t xml:space="preserve"> </w:t>
      </w:r>
      <w:r>
        <w:t>and</w:t>
      </w:r>
      <w:r>
        <w:rPr>
          <w:spacing w:val="-6"/>
        </w:rPr>
        <w:t xml:space="preserve"> </w:t>
      </w:r>
      <w:r>
        <w:t>use</w:t>
      </w:r>
      <w:r>
        <w:rPr>
          <w:spacing w:val="-6"/>
        </w:rPr>
        <w:t xml:space="preserve"> </w:t>
      </w:r>
      <w:r>
        <w:rPr>
          <w:spacing w:val="-1"/>
        </w:rPr>
        <w:t>intentional</w:t>
      </w:r>
      <w:r>
        <w:rPr>
          <w:spacing w:val="-5"/>
        </w:rPr>
        <w:t xml:space="preserve"> </w:t>
      </w:r>
      <w:r>
        <w:t>teaching</w:t>
      </w:r>
      <w:r>
        <w:rPr>
          <w:spacing w:val="-5"/>
        </w:rPr>
        <w:t xml:space="preserve"> </w:t>
      </w:r>
      <w:r>
        <w:t>to</w:t>
      </w:r>
      <w:r>
        <w:rPr>
          <w:spacing w:val="-5"/>
        </w:rPr>
        <w:t xml:space="preserve"> </w:t>
      </w:r>
      <w:r>
        <w:t>scaffold</w:t>
      </w:r>
      <w:r>
        <w:rPr>
          <w:spacing w:val="24"/>
          <w:w w:val="99"/>
        </w:rPr>
        <w:t xml:space="preserve"> </w:t>
      </w:r>
      <w:r>
        <w:t>and</w:t>
      </w:r>
      <w:r>
        <w:rPr>
          <w:spacing w:val="-7"/>
        </w:rPr>
        <w:t xml:space="preserve"> </w:t>
      </w:r>
      <w:r>
        <w:t>extend</w:t>
      </w:r>
      <w:r>
        <w:rPr>
          <w:spacing w:val="-7"/>
        </w:rPr>
        <w:t xml:space="preserve"> </w:t>
      </w:r>
      <w:r>
        <w:t>each</w:t>
      </w:r>
      <w:r>
        <w:rPr>
          <w:spacing w:val="-6"/>
        </w:rPr>
        <w:t xml:space="preserve"> </w:t>
      </w:r>
      <w:r>
        <w:rPr>
          <w:spacing w:val="-1"/>
        </w:rPr>
        <w:t>child’s</w:t>
      </w:r>
      <w:r>
        <w:rPr>
          <w:spacing w:val="-6"/>
        </w:rPr>
        <w:t xml:space="preserve"> </w:t>
      </w:r>
      <w:r>
        <w:rPr>
          <w:spacing w:val="-1"/>
        </w:rPr>
        <w:t>learning.</w:t>
      </w:r>
    </w:p>
    <w:p w:rsidR="00EE1480" w:rsidRDefault="00EE1480" w:rsidP="00824CC2">
      <w:pPr>
        <w:spacing w:line="200" w:lineRule="atLeast"/>
        <w:rPr>
          <w:rFonts w:ascii="Arial" w:eastAsia="Verdana" w:hAnsi="Arial" w:cs="Arial"/>
          <w:b/>
        </w:rPr>
      </w:pPr>
    </w:p>
    <w:p w:rsidR="00160019" w:rsidRDefault="00160019" w:rsidP="00824CC2">
      <w:pPr>
        <w:pStyle w:val="SubHead"/>
      </w:pPr>
      <w:r>
        <w:t>Road Safety education in practice</w:t>
      </w:r>
    </w:p>
    <w:p w:rsidR="00160019" w:rsidRPr="00EE1480" w:rsidRDefault="00160019" w:rsidP="00824CC2">
      <w:pPr>
        <w:spacing w:line="200" w:lineRule="atLeast"/>
        <w:rPr>
          <w:rFonts w:ascii="Arial" w:eastAsia="Verdana" w:hAnsi="Arial" w:cs="Arial"/>
          <w:b/>
        </w:rPr>
        <w:sectPr w:rsidR="00160019" w:rsidRPr="00EE1480">
          <w:type w:val="continuous"/>
          <w:pgSz w:w="11910" w:h="16840"/>
          <w:pgMar w:top="640" w:right="560" w:bottom="280" w:left="580" w:header="720" w:footer="720" w:gutter="0"/>
          <w:cols w:space="720"/>
        </w:sectPr>
      </w:pPr>
    </w:p>
    <w:p w:rsidR="00B6396C" w:rsidRDefault="00B6396C" w:rsidP="00824CC2">
      <w:pPr>
        <w:pStyle w:val="BodyText"/>
        <w:ind w:left="0"/>
        <w:sectPr w:rsidR="00B6396C" w:rsidSect="00160019">
          <w:type w:val="continuous"/>
          <w:pgSz w:w="11910" w:h="16840"/>
          <w:pgMar w:top="620" w:right="580" w:bottom="280" w:left="580" w:header="720" w:footer="720" w:gutter="0"/>
          <w:cols w:space="720"/>
        </w:sectPr>
      </w:pPr>
    </w:p>
    <w:p w:rsidR="00925CFE" w:rsidRPr="00925CFE" w:rsidRDefault="00925CFE" w:rsidP="00824CC2">
      <w:pPr>
        <w:pStyle w:val="BodyText"/>
        <w:ind w:left="0"/>
      </w:pPr>
      <w:r w:rsidRPr="00925CFE">
        <w:rPr>
          <w:b/>
        </w:rPr>
        <w:lastRenderedPageBreak/>
        <w:t>Case Study 1:</w:t>
      </w:r>
      <w:r w:rsidRPr="00925CFE">
        <w:t xml:space="preserve"> For both children and their families, assessment practices can highlight the outcomes children have achieved and how their learning</w:t>
      </w:r>
      <w:r>
        <w:t xml:space="preserve"> </w:t>
      </w:r>
      <w:r w:rsidRPr="00925CFE">
        <w:t>can be supported into the future. For one particular sessional-based preschool service, summary assessment reports have provided this opportunity for children who were preparing to enter school the following year. The service’s team of educators completed a transition statement that detailed each</w:t>
      </w:r>
      <w:r>
        <w:t xml:space="preserve"> </w:t>
      </w:r>
      <w:r w:rsidRPr="00925CFE">
        <w:t xml:space="preserve">child’s learning and </w:t>
      </w:r>
      <w:proofErr w:type="spellStart"/>
      <w:r w:rsidRPr="00925CFE">
        <w:t>summarised</w:t>
      </w:r>
      <w:proofErr w:type="spellEnd"/>
      <w:r w:rsidRPr="00925CFE">
        <w:t xml:space="preserve"> the ‘distance travelled’</w:t>
      </w:r>
      <w:r w:rsidR="00C551F4">
        <w:t xml:space="preserve"> </w:t>
      </w:r>
      <w:r w:rsidRPr="00925CFE">
        <w:t xml:space="preserve">in relation to the five learning outcomes in the EYLF. The report also highlighted the key </w:t>
      </w:r>
      <w:proofErr w:type="spellStart"/>
      <w:r w:rsidRPr="00925CFE">
        <w:t>learnings</w:t>
      </w:r>
      <w:proofErr w:type="spellEnd"/>
      <w:r w:rsidRPr="00925CFE">
        <w:t xml:space="preserve"> for each child in relation to a major project that focused on pedestrian and cyclist safety. This project had</w:t>
      </w:r>
      <w:r>
        <w:t xml:space="preserve"> </w:t>
      </w:r>
      <w:r w:rsidRPr="00925CFE">
        <w:t>emerged because of the service’s location near a busy intersection, but was also significant as most of the children would later be attending a school located on</w:t>
      </w:r>
      <w:r>
        <w:t xml:space="preserve"> </w:t>
      </w:r>
      <w:r w:rsidRPr="00925CFE">
        <w:t>a busy highway. Feedback from families and the school about the inclusion of this information in the transition statements has been positive and has assisted further planning with children, families and the school about safe arrival to and departure from this school.</w:t>
      </w:r>
    </w:p>
    <w:p w:rsidR="00925CFE" w:rsidRPr="00925CFE" w:rsidRDefault="00925CFE" w:rsidP="00824CC2">
      <w:pPr>
        <w:pStyle w:val="BodyText"/>
        <w:ind w:left="0"/>
      </w:pPr>
      <w:r w:rsidRPr="00925CFE">
        <w:br w:type="column"/>
      </w:r>
      <w:r w:rsidRPr="00925CFE">
        <w:rPr>
          <w:b/>
        </w:rPr>
        <w:lastRenderedPageBreak/>
        <w:t>Case Study 2:</w:t>
      </w:r>
      <w:r w:rsidRPr="00925CFE">
        <w:t xml:space="preserve"> Assessment for learning can assist children to revisit prior learning from particular events. A Family Day Care educator took her group of children (aged 18 months to 4 years) on regular excursions around the </w:t>
      </w:r>
      <w:proofErr w:type="spellStart"/>
      <w:r w:rsidRPr="00925CFE">
        <w:t>neighbourhood</w:t>
      </w:r>
      <w:proofErr w:type="spellEnd"/>
      <w:r w:rsidRPr="00925CFE">
        <w:t>, following different routes to reach the local library. The children experienced and observed a variety of people, places and activities on these outings. The educator and children took photos as they went, and worked together to create a book about the things they had seen and done on their trips,</w:t>
      </w:r>
      <w:r>
        <w:t xml:space="preserve"> </w:t>
      </w:r>
      <w:r w:rsidRPr="00925CFE">
        <w:t>when ducks crossed the road, when a new set of traffic lights were installed, when a group of cyclists rode by and when a fire engine came rushing past. The book had a special place in the educator’s home and children frequently read the book and shared their memories of the events with one another. The educator used these opportunities to assess children’s understanding of road safety and to support them</w:t>
      </w:r>
      <w:r>
        <w:t xml:space="preserve"> </w:t>
      </w:r>
      <w:r w:rsidRPr="00925CFE">
        <w:t>to continue their learning towards becoming safer road users.</w:t>
      </w:r>
    </w:p>
    <w:p w:rsidR="00160019" w:rsidRDefault="00160019" w:rsidP="00824CC2">
      <w:pPr>
        <w:pStyle w:val="BodyText"/>
        <w:ind w:left="0"/>
      </w:pPr>
    </w:p>
    <w:p w:rsidR="00160019" w:rsidRDefault="00160019" w:rsidP="00824CC2">
      <w:pPr>
        <w:pStyle w:val="SubHead"/>
      </w:pPr>
      <w:r>
        <w:t>Practice suggestions</w:t>
      </w:r>
    </w:p>
    <w:p w:rsidR="00925CFE" w:rsidRPr="00824CC2" w:rsidRDefault="00925CFE" w:rsidP="00824CC2">
      <w:pPr>
        <w:pStyle w:val="BodyText"/>
        <w:ind w:left="0"/>
        <w:rPr>
          <w:rFonts w:hAnsi="Verdana" w:cs="Verdana"/>
          <w:b/>
        </w:rPr>
      </w:pPr>
      <w:r w:rsidRPr="00824CC2">
        <w:rPr>
          <w:b/>
        </w:rPr>
        <w:t>Road</w:t>
      </w:r>
      <w:r w:rsidRPr="00824CC2">
        <w:rPr>
          <w:b/>
          <w:spacing w:val="-2"/>
        </w:rPr>
        <w:t xml:space="preserve"> </w:t>
      </w:r>
      <w:r w:rsidRPr="00824CC2">
        <w:rPr>
          <w:b/>
        </w:rPr>
        <w:t>safety education is</w:t>
      </w:r>
      <w:r w:rsidRPr="00824CC2">
        <w:rPr>
          <w:b/>
          <w:spacing w:val="-2"/>
        </w:rPr>
        <w:t xml:space="preserve"> </w:t>
      </w:r>
      <w:r w:rsidRPr="00824CC2">
        <w:rPr>
          <w:b/>
        </w:rPr>
        <w:t>supported when</w:t>
      </w:r>
      <w:r w:rsidRPr="00824CC2">
        <w:rPr>
          <w:b/>
          <w:spacing w:val="24"/>
        </w:rPr>
        <w:t xml:space="preserve"> </w:t>
      </w:r>
      <w:r w:rsidRPr="00824CC2">
        <w:rPr>
          <w:b/>
        </w:rPr>
        <w:t>educators</w:t>
      </w:r>
      <w:r w:rsidRPr="00824CC2">
        <w:rPr>
          <w:b/>
          <w:spacing w:val="-2"/>
        </w:rPr>
        <w:t xml:space="preserve"> </w:t>
      </w:r>
      <w:r w:rsidRPr="00824CC2">
        <w:rPr>
          <w:b/>
        </w:rPr>
        <w:t>use</w:t>
      </w:r>
      <w:r w:rsidRPr="00824CC2">
        <w:rPr>
          <w:b/>
          <w:spacing w:val="-2"/>
        </w:rPr>
        <w:t xml:space="preserve"> </w:t>
      </w:r>
      <w:r w:rsidRPr="00824CC2">
        <w:rPr>
          <w:b/>
        </w:rPr>
        <w:t>the</w:t>
      </w:r>
      <w:r w:rsidRPr="00824CC2">
        <w:rPr>
          <w:b/>
          <w:spacing w:val="-3"/>
        </w:rPr>
        <w:t xml:space="preserve"> </w:t>
      </w:r>
      <w:r w:rsidRPr="00824CC2">
        <w:rPr>
          <w:b/>
        </w:rPr>
        <w:t>Early Years</w:t>
      </w:r>
      <w:r w:rsidRPr="00824CC2">
        <w:rPr>
          <w:b/>
          <w:spacing w:val="-3"/>
        </w:rPr>
        <w:t xml:space="preserve"> </w:t>
      </w:r>
      <w:r w:rsidRPr="00824CC2">
        <w:rPr>
          <w:b/>
        </w:rPr>
        <w:t>Planning</w:t>
      </w:r>
      <w:r w:rsidRPr="00824CC2">
        <w:rPr>
          <w:b/>
          <w:spacing w:val="-3"/>
        </w:rPr>
        <w:t xml:space="preserve"> </w:t>
      </w:r>
      <w:r w:rsidRPr="00824CC2">
        <w:rPr>
          <w:b/>
        </w:rPr>
        <w:t>Cycle</w:t>
      </w:r>
      <w:r w:rsidRPr="00824CC2">
        <w:rPr>
          <w:b/>
          <w:spacing w:val="24"/>
          <w:w w:val="99"/>
        </w:rPr>
        <w:t xml:space="preserve"> </w:t>
      </w:r>
      <w:r w:rsidRPr="00824CC2">
        <w:rPr>
          <w:b/>
        </w:rPr>
        <w:t>to</w:t>
      </w:r>
      <w:r w:rsidRPr="00824CC2">
        <w:rPr>
          <w:b/>
          <w:spacing w:val="-2"/>
        </w:rPr>
        <w:t xml:space="preserve"> </w:t>
      </w:r>
      <w:r w:rsidRPr="00824CC2">
        <w:rPr>
          <w:b/>
        </w:rPr>
        <w:t>inform</w:t>
      </w:r>
      <w:r w:rsidRPr="00824CC2">
        <w:rPr>
          <w:b/>
          <w:spacing w:val="-3"/>
        </w:rPr>
        <w:t xml:space="preserve"> </w:t>
      </w:r>
      <w:r w:rsidRPr="00824CC2">
        <w:rPr>
          <w:b/>
        </w:rPr>
        <w:t>their</w:t>
      </w:r>
      <w:r w:rsidRPr="00824CC2">
        <w:rPr>
          <w:b/>
          <w:spacing w:val="-3"/>
        </w:rPr>
        <w:t xml:space="preserve"> </w:t>
      </w:r>
      <w:r w:rsidRPr="00824CC2">
        <w:rPr>
          <w:b/>
        </w:rPr>
        <w:t>curriculum decisions.</w:t>
      </w:r>
    </w:p>
    <w:p w:rsidR="00C551F4" w:rsidRDefault="00C551F4" w:rsidP="00824CC2">
      <w:pPr>
        <w:pStyle w:val="BodyText"/>
        <w:ind w:left="0"/>
        <w:rPr>
          <w:rFonts w:hAnsi="Verdana" w:cs="Verdana"/>
        </w:rPr>
      </w:pPr>
    </w:p>
    <w:p w:rsidR="00925CFE" w:rsidRDefault="00925CFE" w:rsidP="00824CC2">
      <w:pPr>
        <w:pStyle w:val="BodyText"/>
        <w:ind w:left="0"/>
      </w:pPr>
      <w:r>
        <w:rPr>
          <w:rFonts w:hAnsi="Verdana" w:cs="Verdana"/>
        </w:rPr>
        <w:t>The</w:t>
      </w:r>
      <w:r>
        <w:rPr>
          <w:rFonts w:hAnsi="Verdana" w:cs="Verdana"/>
          <w:spacing w:val="-4"/>
        </w:rPr>
        <w:t xml:space="preserve"> </w:t>
      </w:r>
      <w:r>
        <w:rPr>
          <w:rFonts w:hAnsi="Verdana" w:cs="Verdana"/>
        </w:rPr>
        <w:t>cycle</w:t>
      </w:r>
      <w:r>
        <w:rPr>
          <w:rFonts w:hAnsi="Verdana" w:cs="Verdana"/>
          <w:spacing w:val="-5"/>
        </w:rPr>
        <w:t xml:space="preserve"> </w:t>
      </w:r>
      <w:r>
        <w:rPr>
          <w:rFonts w:hAnsi="Verdana" w:cs="Verdana"/>
        </w:rPr>
        <w:t>and</w:t>
      </w:r>
      <w:r>
        <w:rPr>
          <w:rFonts w:hAnsi="Verdana" w:cs="Verdana"/>
          <w:spacing w:val="-4"/>
        </w:rPr>
        <w:t xml:space="preserve"> </w:t>
      </w:r>
      <w:r>
        <w:rPr>
          <w:rFonts w:hAnsi="Verdana" w:cs="Verdana"/>
        </w:rPr>
        <w:t>its</w:t>
      </w:r>
      <w:r>
        <w:rPr>
          <w:rFonts w:hAnsi="Verdana" w:cs="Verdana"/>
          <w:spacing w:val="-4"/>
        </w:rPr>
        <w:t xml:space="preserve"> </w:t>
      </w:r>
      <w:r>
        <w:rPr>
          <w:rFonts w:hAnsi="Verdana" w:cs="Verdana"/>
        </w:rPr>
        <w:t>individual</w:t>
      </w:r>
      <w:r>
        <w:rPr>
          <w:rFonts w:hAnsi="Verdana" w:cs="Verdana"/>
          <w:spacing w:val="-3"/>
        </w:rPr>
        <w:t xml:space="preserve"> </w:t>
      </w:r>
      <w:r>
        <w:rPr>
          <w:rFonts w:hAnsi="Verdana" w:cs="Verdana"/>
        </w:rPr>
        <w:t>stages,</w:t>
      </w:r>
      <w:r>
        <w:rPr>
          <w:rFonts w:hAnsi="Verdana" w:cs="Verdana"/>
          <w:spacing w:val="-4"/>
        </w:rPr>
        <w:t xml:space="preserve"> </w:t>
      </w:r>
      <w:r>
        <w:rPr>
          <w:rFonts w:hAnsi="Verdana" w:cs="Verdana"/>
        </w:rPr>
        <w:t>as</w:t>
      </w:r>
      <w:r>
        <w:rPr>
          <w:rFonts w:hAnsi="Verdana" w:cs="Verdana"/>
          <w:spacing w:val="-4"/>
        </w:rPr>
        <w:t xml:space="preserve"> </w:t>
      </w:r>
      <w:r>
        <w:rPr>
          <w:rFonts w:hAnsi="Verdana" w:cs="Verdana"/>
        </w:rPr>
        <w:t>described</w:t>
      </w:r>
      <w:r>
        <w:rPr>
          <w:rFonts w:hAnsi="Verdana" w:cs="Verdana"/>
          <w:spacing w:val="27"/>
          <w:w w:val="99"/>
        </w:rPr>
        <w:t xml:space="preserve"> </w:t>
      </w:r>
      <w:r>
        <w:rPr>
          <w:rFonts w:hAnsi="Verdana" w:cs="Verdana"/>
        </w:rPr>
        <w:t>in</w:t>
      </w:r>
      <w:r>
        <w:rPr>
          <w:rFonts w:hAnsi="Verdana" w:cs="Verdana"/>
          <w:spacing w:val="-5"/>
        </w:rPr>
        <w:t xml:space="preserve"> </w:t>
      </w:r>
      <w:r>
        <w:rPr>
          <w:rFonts w:hAnsi="Verdana" w:cs="Verdana"/>
        </w:rPr>
        <w:t>the</w:t>
      </w:r>
      <w:r>
        <w:rPr>
          <w:rFonts w:hAnsi="Verdana" w:cs="Verdana"/>
          <w:spacing w:val="-5"/>
        </w:rPr>
        <w:t xml:space="preserve"> </w:t>
      </w:r>
      <w:r>
        <w:rPr>
          <w:rFonts w:hAnsi="Verdana" w:cs="Verdana"/>
          <w:i/>
        </w:rPr>
        <w:t>Educators</w:t>
      </w:r>
      <w:r>
        <w:rPr>
          <w:rFonts w:hAnsi="Verdana" w:cs="Verdana"/>
          <w:i/>
        </w:rPr>
        <w:t>’</w:t>
      </w:r>
      <w:r>
        <w:rPr>
          <w:rFonts w:hAnsi="Verdana" w:cs="Verdana"/>
          <w:i/>
          <w:spacing w:val="-4"/>
        </w:rPr>
        <w:t xml:space="preserve"> </w:t>
      </w:r>
      <w:r>
        <w:rPr>
          <w:rFonts w:hAnsi="Verdana" w:cs="Verdana"/>
          <w:i/>
        </w:rPr>
        <w:t>Guide</w:t>
      </w:r>
      <w:r>
        <w:rPr>
          <w:rFonts w:hAnsi="Verdana" w:cs="Verdana"/>
          <w:i/>
          <w:spacing w:val="-4"/>
        </w:rPr>
        <w:t xml:space="preserve"> </w:t>
      </w:r>
      <w:r>
        <w:rPr>
          <w:rFonts w:hAnsi="Verdana" w:cs="Verdana"/>
          <w:i/>
        </w:rPr>
        <w:t>to</w:t>
      </w:r>
      <w:r>
        <w:rPr>
          <w:rFonts w:hAnsi="Verdana" w:cs="Verdana"/>
          <w:i/>
          <w:spacing w:val="-5"/>
        </w:rPr>
        <w:t xml:space="preserve"> </w:t>
      </w:r>
      <w:r>
        <w:rPr>
          <w:rFonts w:hAnsi="Verdana" w:cs="Verdana"/>
          <w:i/>
        </w:rPr>
        <w:t>Early</w:t>
      </w:r>
      <w:r>
        <w:rPr>
          <w:rFonts w:hAnsi="Verdana" w:cs="Verdana"/>
          <w:i/>
          <w:spacing w:val="-4"/>
        </w:rPr>
        <w:t xml:space="preserve"> </w:t>
      </w:r>
      <w:r>
        <w:rPr>
          <w:rFonts w:hAnsi="Verdana" w:cs="Verdana"/>
          <w:i/>
        </w:rPr>
        <w:t>Years</w:t>
      </w:r>
      <w:r>
        <w:rPr>
          <w:rFonts w:hAnsi="Verdana" w:cs="Verdana"/>
          <w:i/>
          <w:spacing w:val="-5"/>
        </w:rPr>
        <w:t xml:space="preserve"> </w:t>
      </w:r>
      <w:r>
        <w:rPr>
          <w:rFonts w:hAnsi="Verdana" w:cs="Verdana"/>
          <w:i/>
        </w:rPr>
        <w:t>Learning</w:t>
      </w:r>
      <w:r>
        <w:rPr>
          <w:rFonts w:hAnsi="Verdana" w:cs="Verdana"/>
          <w:i/>
          <w:spacing w:val="26"/>
          <w:w w:val="99"/>
        </w:rPr>
        <w:t xml:space="preserve"> </w:t>
      </w:r>
      <w:r>
        <w:rPr>
          <w:rFonts w:hAnsi="Verdana" w:cs="Verdana"/>
          <w:i/>
        </w:rPr>
        <w:t>Framework</w:t>
      </w:r>
      <w:r>
        <w:rPr>
          <w:rFonts w:hAnsi="Verdana" w:cs="Verdana"/>
          <w:i/>
          <w:spacing w:val="-8"/>
        </w:rPr>
        <w:t xml:space="preserve"> </w:t>
      </w:r>
      <w:r>
        <w:rPr>
          <w:rFonts w:hAnsi="Verdana" w:cs="Verdana"/>
          <w:i/>
        </w:rPr>
        <w:t>for</w:t>
      </w:r>
      <w:r>
        <w:rPr>
          <w:rFonts w:hAnsi="Verdana" w:cs="Verdana"/>
          <w:i/>
          <w:spacing w:val="-8"/>
        </w:rPr>
        <w:t xml:space="preserve"> </w:t>
      </w:r>
      <w:r>
        <w:rPr>
          <w:rFonts w:hAnsi="Verdana" w:cs="Verdana"/>
          <w:i/>
        </w:rPr>
        <w:t>Australia</w:t>
      </w:r>
      <w:r>
        <w:rPr>
          <w:rFonts w:hAnsi="Verdana" w:cs="Verdana"/>
          <w:i/>
          <w:spacing w:val="-8"/>
        </w:rPr>
        <w:t xml:space="preserve"> </w:t>
      </w:r>
      <w:r>
        <w:rPr>
          <w:rFonts w:hAnsi="Verdana" w:cs="Verdana"/>
        </w:rPr>
        <w:t>(p.11),</w:t>
      </w:r>
      <w:r>
        <w:rPr>
          <w:rFonts w:hAnsi="Verdana" w:cs="Verdana"/>
          <w:spacing w:val="-8"/>
        </w:rPr>
        <w:t xml:space="preserve"> </w:t>
      </w:r>
      <w:r>
        <w:rPr>
          <w:rFonts w:hAnsi="Verdana" w:cs="Verdana"/>
        </w:rPr>
        <w:t>offers</w:t>
      </w:r>
      <w:r>
        <w:rPr>
          <w:rFonts w:hAnsi="Verdana" w:cs="Verdana"/>
          <w:spacing w:val="-6"/>
        </w:rPr>
        <w:t xml:space="preserve"> </w:t>
      </w:r>
      <w:r>
        <w:rPr>
          <w:rFonts w:hAnsi="Verdana" w:cs="Verdana"/>
        </w:rPr>
        <w:t>a</w:t>
      </w:r>
      <w:r>
        <w:rPr>
          <w:rFonts w:hAnsi="Verdana" w:cs="Verdana"/>
          <w:spacing w:val="-7"/>
        </w:rPr>
        <w:t xml:space="preserve"> </w:t>
      </w:r>
      <w:r>
        <w:rPr>
          <w:rFonts w:hAnsi="Verdana" w:cs="Verdana"/>
        </w:rPr>
        <w:t>structure</w:t>
      </w:r>
      <w:r>
        <w:rPr>
          <w:rFonts w:hAnsi="Verdana" w:cs="Verdana"/>
          <w:spacing w:val="25"/>
          <w:w w:val="99"/>
        </w:rPr>
        <w:t xml:space="preserve"> </w:t>
      </w:r>
      <w:r>
        <w:rPr>
          <w:rFonts w:hAnsi="Verdana" w:cs="Verdana"/>
        </w:rPr>
        <w:t>that</w:t>
      </w:r>
      <w:r>
        <w:rPr>
          <w:rFonts w:hAnsi="Verdana" w:cs="Verdana"/>
          <w:spacing w:val="-6"/>
        </w:rPr>
        <w:t xml:space="preserve"> </w:t>
      </w:r>
      <w:r>
        <w:rPr>
          <w:rFonts w:hAnsi="Verdana" w:cs="Verdana"/>
        </w:rPr>
        <w:t>educators</w:t>
      </w:r>
      <w:r>
        <w:rPr>
          <w:rFonts w:hAnsi="Verdana" w:cs="Verdana"/>
          <w:spacing w:val="-7"/>
        </w:rPr>
        <w:t xml:space="preserve"> </w:t>
      </w:r>
      <w:r>
        <w:rPr>
          <w:rFonts w:hAnsi="Verdana" w:cs="Verdana"/>
        </w:rPr>
        <w:t>can</w:t>
      </w:r>
      <w:r>
        <w:rPr>
          <w:rFonts w:hAnsi="Verdana" w:cs="Verdana"/>
          <w:spacing w:val="-5"/>
        </w:rPr>
        <w:t xml:space="preserve"> </w:t>
      </w:r>
      <w:r>
        <w:rPr>
          <w:rFonts w:hAnsi="Verdana" w:cs="Verdana"/>
        </w:rPr>
        <w:t>use</w:t>
      </w:r>
      <w:r>
        <w:rPr>
          <w:rFonts w:hAnsi="Verdana" w:cs="Verdana"/>
          <w:spacing w:val="-7"/>
        </w:rPr>
        <w:t xml:space="preserve"> </w:t>
      </w:r>
      <w:r>
        <w:rPr>
          <w:rFonts w:hAnsi="Verdana" w:cs="Verdana"/>
        </w:rPr>
        <w:t>to</w:t>
      </w:r>
      <w:r>
        <w:rPr>
          <w:rFonts w:hAnsi="Verdana" w:cs="Verdana"/>
          <w:spacing w:val="-5"/>
        </w:rPr>
        <w:t xml:space="preserve"> </w:t>
      </w:r>
      <w:r>
        <w:rPr>
          <w:rFonts w:hAnsi="Verdana" w:cs="Verdana"/>
        </w:rPr>
        <w:t>gather</w:t>
      </w:r>
      <w:r>
        <w:rPr>
          <w:rFonts w:hAnsi="Verdana" w:cs="Verdana"/>
          <w:spacing w:val="-6"/>
        </w:rPr>
        <w:t xml:space="preserve"> </w:t>
      </w:r>
      <w:r>
        <w:rPr>
          <w:rFonts w:hAnsi="Verdana" w:cs="Verdana"/>
        </w:rPr>
        <w:t>and</w:t>
      </w:r>
      <w:r>
        <w:rPr>
          <w:rFonts w:hAnsi="Verdana" w:cs="Verdana"/>
          <w:spacing w:val="-6"/>
        </w:rPr>
        <w:t xml:space="preserve"> </w:t>
      </w:r>
      <w:r>
        <w:rPr>
          <w:rFonts w:hAnsi="Verdana" w:cs="Verdana"/>
        </w:rPr>
        <w:t>document</w:t>
      </w:r>
      <w:r w:rsidR="00824CC2">
        <w:rPr>
          <w:rFonts w:hAnsi="Verdana" w:cs="Verdana"/>
        </w:rPr>
        <w:t xml:space="preserve"> </w:t>
      </w:r>
      <w:r>
        <w:t>data</w:t>
      </w:r>
      <w:r>
        <w:rPr>
          <w:spacing w:val="-9"/>
        </w:rPr>
        <w:t xml:space="preserve"> </w:t>
      </w:r>
      <w:r>
        <w:t>about</w:t>
      </w:r>
      <w:r>
        <w:rPr>
          <w:spacing w:val="-10"/>
        </w:rPr>
        <w:t xml:space="preserve"> </w:t>
      </w:r>
      <w:r>
        <w:t>children’s</w:t>
      </w:r>
      <w:r>
        <w:rPr>
          <w:spacing w:val="-9"/>
        </w:rPr>
        <w:t xml:space="preserve"> </w:t>
      </w:r>
      <w:r>
        <w:t>knowledge</w:t>
      </w:r>
      <w:r>
        <w:rPr>
          <w:spacing w:val="-10"/>
        </w:rPr>
        <w:t xml:space="preserve"> </w:t>
      </w:r>
      <w:r>
        <w:t>and</w:t>
      </w:r>
      <w:r>
        <w:rPr>
          <w:spacing w:val="-9"/>
        </w:rPr>
        <w:t xml:space="preserve"> </w:t>
      </w:r>
      <w:r>
        <w:t>understanding</w:t>
      </w:r>
      <w:r>
        <w:rPr>
          <w:spacing w:val="23"/>
          <w:w w:val="99"/>
        </w:rPr>
        <w:t xml:space="preserve"> </w:t>
      </w:r>
      <w:r>
        <w:t>of</w:t>
      </w:r>
      <w:r>
        <w:rPr>
          <w:spacing w:val="-6"/>
        </w:rPr>
        <w:t xml:space="preserve"> </w:t>
      </w:r>
      <w:r>
        <w:t>road</w:t>
      </w:r>
      <w:r>
        <w:rPr>
          <w:spacing w:val="-6"/>
        </w:rPr>
        <w:t xml:space="preserve"> </w:t>
      </w:r>
      <w:r>
        <w:rPr>
          <w:spacing w:val="-3"/>
        </w:rPr>
        <w:t>safety,</w:t>
      </w:r>
      <w:r>
        <w:rPr>
          <w:spacing w:val="-5"/>
        </w:rPr>
        <w:t xml:space="preserve"> </w:t>
      </w:r>
      <w:r>
        <w:t>to</w:t>
      </w:r>
      <w:r>
        <w:rPr>
          <w:spacing w:val="-6"/>
        </w:rPr>
        <w:t xml:space="preserve"> </w:t>
      </w:r>
      <w:r>
        <w:t>assess</w:t>
      </w:r>
      <w:r>
        <w:rPr>
          <w:spacing w:val="-6"/>
        </w:rPr>
        <w:t xml:space="preserve"> </w:t>
      </w:r>
      <w:r>
        <w:t>children’s</w:t>
      </w:r>
      <w:r>
        <w:rPr>
          <w:spacing w:val="-5"/>
        </w:rPr>
        <w:t xml:space="preserve"> </w:t>
      </w:r>
      <w:r>
        <w:t>developing</w:t>
      </w:r>
      <w:r>
        <w:rPr>
          <w:spacing w:val="27"/>
        </w:rPr>
        <w:t xml:space="preserve"> </w:t>
      </w:r>
      <w:r>
        <w:t>competencies,</w:t>
      </w:r>
      <w:r>
        <w:rPr>
          <w:spacing w:val="-8"/>
        </w:rPr>
        <w:t xml:space="preserve"> </w:t>
      </w:r>
      <w:r>
        <w:t>to</w:t>
      </w:r>
      <w:r>
        <w:rPr>
          <w:spacing w:val="-8"/>
        </w:rPr>
        <w:t xml:space="preserve"> </w:t>
      </w:r>
      <w:r>
        <w:t>plan</w:t>
      </w:r>
      <w:r>
        <w:rPr>
          <w:spacing w:val="-8"/>
        </w:rPr>
        <w:t xml:space="preserve"> </w:t>
      </w:r>
      <w:r>
        <w:t>and</w:t>
      </w:r>
      <w:r>
        <w:rPr>
          <w:spacing w:val="-8"/>
        </w:rPr>
        <w:t xml:space="preserve"> </w:t>
      </w:r>
      <w:r>
        <w:t>implement</w:t>
      </w:r>
      <w:r>
        <w:rPr>
          <w:spacing w:val="-7"/>
        </w:rPr>
        <w:t xml:space="preserve"> </w:t>
      </w:r>
      <w:r>
        <w:t>learning</w:t>
      </w:r>
      <w:r>
        <w:rPr>
          <w:spacing w:val="21"/>
          <w:w w:val="99"/>
        </w:rPr>
        <w:t xml:space="preserve"> </w:t>
      </w:r>
      <w:r>
        <w:t>experience</w:t>
      </w:r>
      <w:r>
        <w:rPr>
          <w:spacing w:val="-8"/>
        </w:rPr>
        <w:t xml:space="preserve"> </w:t>
      </w:r>
      <w:r>
        <w:t>that</w:t>
      </w:r>
      <w:r>
        <w:rPr>
          <w:spacing w:val="-7"/>
        </w:rPr>
        <w:t xml:space="preserve"> </w:t>
      </w:r>
      <w:r>
        <w:t>promote</w:t>
      </w:r>
      <w:r>
        <w:rPr>
          <w:spacing w:val="-6"/>
        </w:rPr>
        <w:t xml:space="preserve"> </w:t>
      </w:r>
      <w:r>
        <w:t>safe</w:t>
      </w:r>
      <w:r>
        <w:rPr>
          <w:spacing w:val="-7"/>
        </w:rPr>
        <w:t xml:space="preserve"> </w:t>
      </w:r>
      <w:proofErr w:type="spellStart"/>
      <w:r>
        <w:t>behaviours</w:t>
      </w:r>
      <w:proofErr w:type="spellEnd"/>
      <w:r>
        <w:rPr>
          <w:spacing w:val="-8"/>
        </w:rPr>
        <w:t xml:space="preserve"> </w:t>
      </w:r>
      <w:r>
        <w:t>and</w:t>
      </w:r>
      <w:r>
        <w:rPr>
          <w:spacing w:val="-7"/>
        </w:rPr>
        <w:t xml:space="preserve"> </w:t>
      </w:r>
      <w:r>
        <w:t>to</w:t>
      </w:r>
      <w:r>
        <w:rPr>
          <w:spacing w:val="27"/>
          <w:w w:val="99"/>
        </w:rPr>
        <w:t xml:space="preserve"> </w:t>
      </w:r>
      <w:r>
        <w:rPr>
          <w:rFonts w:hAnsi="Verdana" w:cs="Verdana"/>
        </w:rPr>
        <w:t>review and reflect on the effectiveness of strategies</w:t>
      </w:r>
      <w:r>
        <w:rPr>
          <w:rFonts w:hAnsi="Verdana" w:cs="Verdana"/>
          <w:spacing w:val="33"/>
        </w:rPr>
        <w:t xml:space="preserve"> </w:t>
      </w:r>
      <w:r>
        <w:t>in</w:t>
      </w:r>
      <w:r>
        <w:rPr>
          <w:spacing w:val="-9"/>
        </w:rPr>
        <w:t xml:space="preserve"> </w:t>
      </w:r>
      <w:r>
        <w:t>particular</w:t>
      </w:r>
      <w:r>
        <w:rPr>
          <w:spacing w:val="-8"/>
        </w:rPr>
        <w:t xml:space="preserve"> </w:t>
      </w:r>
      <w:r>
        <w:t>contexts.</w:t>
      </w:r>
    </w:p>
    <w:p w:rsidR="00824CC2" w:rsidRDefault="00824CC2" w:rsidP="00925CFE">
      <w:pPr>
        <w:pStyle w:val="BodyText"/>
      </w:pPr>
    </w:p>
    <w:p w:rsidR="00925CFE" w:rsidRDefault="00925CFE" w:rsidP="00824CC2">
      <w:pPr>
        <w:pStyle w:val="BodyText"/>
        <w:ind w:left="0"/>
      </w:pPr>
      <w:r>
        <w:t>The</w:t>
      </w:r>
      <w:r>
        <w:rPr>
          <w:spacing w:val="-6"/>
        </w:rPr>
        <w:t xml:space="preserve"> </w:t>
      </w:r>
      <w:r>
        <w:t>following</w:t>
      </w:r>
      <w:r>
        <w:rPr>
          <w:spacing w:val="-7"/>
        </w:rPr>
        <w:t xml:space="preserve"> </w:t>
      </w:r>
      <w:r>
        <w:t>suggestions</w:t>
      </w:r>
      <w:r>
        <w:rPr>
          <w:spacing w:val="-5"/>
        </w:rPr>
        <w:t xml:space="preserve"> </w:t>
      </w:r>
      <w:r>
        <w:t>can</w:t>
      </w:r>
      <w:r>
        <w:rPr>
          <w:spacing w:val="-5"/>
        </w:rPr>
        <w:t xml:space="preserve"> </w:t>
      </w:r>
      <w:r>
        <w:t>assist</w:t>
      </w:r>
      <w:r>
        <w:rPr>
          <w:spacing w:val="-7"/>
        </w:rPr>
        <w:t xml:space="preserve"> </w:t>
      </w:r>
      <w:r>
        <w:t>educators</w:t>
      </w:r>
      <w:r>
        <w:rPr>
          <w:spacing w:val="21"/>
          <w:w w:val="99"/>
        </w:rPr>
        <w:t xml:space="preserve"> </w:t>
      </w:r>
      <w:r>
        <w:t>in</w:t>
      </w:r>
      <w:r>
        <w:rPr>
          <w:spacing w:val="-4"/>
        </w:rPr>
        <w:t xml:space="preserve"> </w:t>
      </w:r>
      <w:r>
        <w:t>using</w:t>
      </w:r>
      <w:r>
        <w:rPr>
          <w:spacing w:val="-5"/>
        </w:rPr>
        <w:t xml:space="preserve"> </w:t>
      </w:r>
      <w:r>
        <w:t>the</w:t>
      </w:r>
      <w:r>
        <w:rPr>
          <w:spacing w:val="-4"/>
        </w:rPr>
        <w:t xml:space="preserve"> </w:t>
      </w:r>
      <w:r>
        <w:t>planning</w:t>
      </w:r>
      <w:r>
        <w:rPr>
          <w:spacing w:val="-3"/>
        </w:rPr>
        <w:t xml:space="preserve"> </w:t>
      </w:r>
      <w:r>
        <w:t>cycle</w:t>
      </w:r>
      <w:r>
        <w:rPr>
          <w:spacing w:val="-5"/>
        </w:rPr>
        <w:t xml:space="preserve"> </w:t>
      </w:r>
      <w:r>
        <w:t>to</w:t>
      </w:r>
      <w:r>
        <w:rPr>
          <w:spacing w:val="-4"/>
        </w:rPr>
        <w:t xml:space="preserve"> </w:t>
      </w:r>
      <w:r>
        <w:t>promote</w:t>
      </w:r>
      <w:r>
        <w:rPr>
          <w:spacing w:val="-4"/>
        </w:rPr>
        <w:t xml:space="preserve"> </w:t>
      </w:r>
      <w:r>
        <w:t>road</w:t>
      </w:r>
      <w:r>
        <w:rPr>
          <w:spacing w:val="24"/>
          <w:w w:val="99"/>
        </w:rPr>
        <w:t xml:space="preserve"> </w:t>
      </w:r>
      <w:r>
        <w:t>safety</w:t>
      </w:r>
      <w:r>
        <w:rPr>
          <w:spacing w:val="-15"/>
        </w:rPr>
        <w:t xml:space="preserve"> </w:t>
      </w:r>
      <w:r>
        <w:t>education.</w:t>
      </w:r>
    </w:p>
    <w:p w:rsidR="00925CFE" w:rsidRDefault="00925CFE" w:rsidP="00925CFE">
      <w:pPr>
        <w:pStyle w:val="Bullets-1"/>
      </w:pPr>
      <w:r>
        <w:t>Educators can collect data on children</w:t>
      </w:r>
      <w:r>
        <w:t>’</w:t>
      </w:r>
      <w:r>
        <w:t>s current</w:t>
      </w:r>
      <w:r>
        <w:rPr>
          <w:spacing w:val="23"/>
        </w:rPr>
        <w:t xml:space="preserve"> </w:t>
      </w:r>
      <w:r>
        <w:t>understanding</w:t>
      </w:r>
      <w:r>
        <w:rPr>
          <w:spacing w:val="-12"/>
        </w:rPr>
        <w:t xml:space="preserve"> </w:t>
      </w:r>
      <w:r>
        <w:t>through</w:t>
      </w:r>
      <w:r>
        <w:rPr>
          <w:spacing w:val="-11"/>
        </w:rPr>
        <w:t xml:space="preserve"> </w:t>
      </w:r>
      <w:r>
        <w:t>conversations.</w:t>
      </w:r>
      <w:r>
        <w:rPr>
          <w:spacing w:val="-12"/>
        </w:rPr>
        <w:t xml:space="preserve"> </w:t>
      </w:r>
      <w:r>
        <w:t>By</w:t>
      </w:r>
      <w:r>
        <w:rPr>
          <w:spacing w:val="-12"/>
        </w:rPr>
        <w:t xml:space="preserve"> </w:t>
      </w:r>
      <w:r>
        <w:t>engaging</w:t>
      </w:r>
      <w:r>
        <w:rPr>
          <w:spacing w:val="29"/>
          <w:w w:val="99"/>
        </w:rPr>
        <w:t xml:space="preserve"> </w:t>
      </w:r>
      <w:r>
        <w:t>in</w:t>
      </w:r>
      <w:r>
        <w:rPr>
          <w:spacing w:val="-9"/>
        </w:rPr>
        <w:t xml:space="preserve"> </w:t>
      </w:r>
      <w:r>
        <w:t>meaningful</w:t>
      </w:r>
      <w:r>
        <w:rPr>
          <w:spacing w:val="-9"/>
        </w:rPr>
        <w:t xml:space="preserve"> </w:t>
      </w:r>
      <w:r>
        <w:t>conversations</w:t>
      </w:r>
      <w:r>
        <w:rPr>
          <w:spacing w:val="-9"/>
        </w:rPr>
        <w:t xml:space="preserve"> </w:t>
      </w:r>
      <w:r>
        <w:t>that</w:t>
      </w:r>
      <w:r>
        <w:rPr>
          <w:spacing w:val="-8"/>
        </w:rPr>
        <w:t xml:space="preserve"> </w:t>
      </w:r>
      <w:r>
        <w:t>support</w:t>
      </w:r>
      <w:r>
        <w:rPr>
          <w:spacing w:val="-8"/>
        </w:rPr>
        <w:t xml:space="preserve"> </w:t>
      </w:r>
      <w:r>
        <w:t>children</w:t>
      </w:r>
      <w:r>
        <w:rPr>
          <w:spacing w:val="30"/>
          <w:w w:val="99"/>
        </w:rPr>
        <w:t xml:space="preserve"> </w:t>
      </w:r>
      <w:r>
        <w:t>to</w:t>
      </w:r>
      <w:r>
        <w:rPr>
          <w:spacing w:val="-7"/>
        </w:rPr>
        <w:t xml:space="preserve"> </w:t>
      </w:r>
      <w:r>
        <w:t>articulate</w:t>
      </w:r>
      <w:r>
        <w:rPr>
          <w:spacing w:val="-9"/>
        </w:rPr>
        <w:t xml:space="preserve"> </w:t>
      </w:r>
      <w:r>
        <w:t>their</w:t>
      </w:r>
      <w:r>
        <w:rPr>
          <w:spacing w:val="-7"/>
        </w:rPr>
        <w:t xml:space="preserve"> </w:t>
      </w:r>
      <w:r>
        <w:t>knowledge,</w:t>
      </w:r>
      <w:r>
        <w:rPr>
          <w:spacing w:val="-8"/>
        </w:rPr>
        <w:t xml:space="preserve"> </w:t>
      </w:r>
      <w:r>
        <w:t>educators</w:t>
      </w:r>
      <w:r>
        <w:rPr>
          <w:spacing w:val="-8"/>
        </w:rPr>
        <w:t xml:space="preserve"> </w:t>
      </w:r>
      <w:r>
        <w:t>can</w:t>
      </w:r>
      <w:r>
        <w:rPr>
          <w:spacing w:val="-7"/>
        </w:rPr>
        <w:t xml:space="preserve"> </w:t>
      </w:r>
      <w:r>
        <w:t>learn</w:t>
      </w:r>
      <w:r>
        <w:rPr>
          <w:spacing w:val="20"/>
          <w:w w:val="99"/>
        </w:rPr>
        <w:t xml:space="preserve"> </w:t>
      </w:r>
      <w:r>
        <w:t>about</w:t>
      </w:r>
      <w:r>
        <w:rPr>
          <w:spacing w:val="-7"/>
        </w:rPr>
        <w:t xml:space="preserve"> </w:t>
      </w:r>
      <w:r>
        <w:t>each</w:t>
      </w:r>
      <w:r>
        <w:rPr>
          <w:spacing w:val="-7"/>
        </w:rPr>
        <w:t xml:space="preserve"> </w:t>
      </w:r>
      <w:r>
        <w:t>child</w:t>
      </w:r>
      <w:r>
        <w:t>’</w:t>
      </w:r>
      <w:r>
        <w:t>s</w:t>
      </w:r>
      <w:r>
        <w:rPr>
          <w:spacing w:val="-6"/>
        </w:rPr>
        <w:t xml:space="preserve"> </w:t>
      </w:r>
      <w:r>
        <w:t>understanding</w:t>
      </w:r>
      <w:r>
        <w:rPr>
          <w:spacing w:val="-7"/>
        </w:rPr>
        <w:t xml:space="preserve"> </w:t>
      </w:r>
      <w:r>
        <w:t>of</w:t>
      </w:r>
      <w:r>
        <w:rPr>
          <w:spacing w:val="-5"/>
        </w:rPr>
        <w:t xml:space="preserve"> </w:t>
      </w:r>
      <w:r>
        <w:t>road</w:t>
      </w:r>
      <w:r>
        <w:rPr>
          <w:spacing w:val="-7"/>
        </w:rPr>
        <w:t xml:space="preserve"> </w:t>
      </w:r>
      <w:r>
        <w:t>safety</w:t>
      </w:r>
      <w:r>
        <w:rPr>
          <w:spacing w:val="24"/>
          <w:w w:val="99"/>
        </w:rPr>
        <w:t xml:space="preserve"> </w:t>
      </w:r>
      <w:r>
        <w:t>concepts.</w:t>
      </w:r>
      <w:r>
        <w:rPr>
          <w:spacing w:val="-8"/>
        </w:rPr>
        <w:t xml:space="preserve"> </w:t>
      </w:r>
      <w:r>
        <w:t>Conversation</w:t>
      </w:r>
      <w:r>
        <w:rPr>
          <w:spacing w:val="-9"/>
        </w:rPr>
        <w:t xml:space="preserve"> </w:t>
      </w:r>
      <w:r>
        <w:t>starters</w:t>
      </w:r>
      <w:r>
        <w:rPr>
          <w:spacing w:val="-8"/>
        </w:rPr>
        <w:t xml:space="preserve"> </w:t>
      </w:r>
      <w:r>
        <w:t>may</w:t>
      </w:r>
      <w:r>
        <w:rPr>
          <w:spacing w:val="-8"/>
        </w:rPr>
        <w:t xml:space="preserve"> </w:t>
      </w:r>
      <w:r>
        <w:t>include</w:t>
      </w:r>
      <w:r>
        <w:rPr>
          <w:spacing w:val="27"/>
        </w:rPr>
        <w:t xml:space="preserve"> </w:t>
      </w:r>
      <w:r>
        <w:t>questions</w:t>
      </w:r>
      <w:r>
        <w:rPr>
          <w:spacing w:val="-8"/>
        </w:rPr>
        <w:t xml:space="preserve"> </w:t>
      </w:r>
      <w:r>
        <w:t>such</w:t>
      </w:r>
      <w:r>
        <w:rPr>
          <w:spacing w:val="-8"/>
        </w:rPr>
        <w:t xml:space="preserve"> </w:t>
      </w:r>
      <w:r>
        <w:t>as:</w:t>
      </w:r>
    </w:p>
    <w:p w:rsidR="00925CFE" w:rsidRDefault="00925CFE" w:rsidP="00824CC2">
      <w:pPr>
        <w:pStyle w:val="Bulletssub"/>
      </w:pPr>
      <w:r>
        <w:t>Tell</w:t>
      </w:r>
      <w:r>
        <w:rPr>
          <w:spacing w:val="-4"/>
        </w:rPr>
        <w:t xml:space="preserve"> </w:t>
      </w:r>
      <w:r>
        <w:t>me</w:t>
      </w:r>
      <w:r>
        <w:rPr>
          <w:spacing w:val="-4"/>
        </w:rPr>
        <w:t xml:space="preserve"> </w:t>
      </w:r>
      <w:r>
        <w:t>about your</w:t>
      </w:r>
      <w:r>
        <w:rPr>
          <w:spacing w:val="-3"/>
        </w:rPr>
        <w:t xml:space="preserve"> </w:t>
      </w:r>
      <w:r>
        <w:t>trip</w:t>
      </w:r>
      <w:r>
        <w:rPr>
          <w:spacing w:val="-4"/>
        </w:rPr>
        <w:t xml:space="preserve"> </w:t>
      </w:r>
      <w:r>
        <w:t>to</w:t>
      </w:r>
      <w:r>
        <w:rPr>
          <w:spacing w:val="-4"/>
        </w:rPr>
        <w:t xml:space="preserve"> </w:t>
      </w:r>
      <w:r>
        <w:t>preschool</w:t>
      </w:r>
      <w:r>
        <w:rPr>
          <w:spacing w:val="-3"/>
        </w:rPr>
        <w:t xml:space="preserve"> </w:t>
      </w:r>
      <w:r>
        <w:t>today</w:t>
      </w:r>
      <w:r>
        <w:rPr>
          <w:spacing w:val="25"/>
          <w:w w:val="99"/>
        </w:rPr>
        <w:t xml:space="preserve"> </w:t>
      </w:r>
      <w:r>
        <w:t>(or</w:t>
      </w:r>
      <w:r>
        <w:rPr>
          <w:spacing w:val="-4"/>
        </w:rPr>
        <w:t xml:space="preserve"> </w:t>
      </w:r>
      <w:r>
        <w:t>walk to</w:t>
      </w:r>
      <w:r>
        <w:rPr>
          <w:spacing w:val="-3"/>
        </w:rPr>
        <w:t xml:space="preserve"> </w:t>
      </w:r>
      <w:r>
        <w:t>the</w:t>
      </w:r>
      <w:r>
        <w:rPr>
          <w:spacing w:val="-4"/>
        </w:rPr>
        <w:t xml:space="preserve"> </w:t>
      </w:r>
      <w:r>
        <w:t>park</w:t>
      </w:r>
      <w:r>
        <w:rPr>
          <w:spacing w:val="-4"/>
        </w:rPr>
        <w:t xml:space="preserve"> </w:t>
      </w:r>
      <w:r>
        <w:t>etc.)</w:t>
      </w:r>
    </w:p>
    <w:p w:rsidR="00925CFE" w:rsidRDefault="00925CFE" w:rsidP="00824CC2">
      <w:pPr>
        <w:pStyle w:val="Bulletssub"/>
      </w:pPr>
      <w:r>
        <w:t>I</w:t>
      </w:r>
      <w:r>
        <w:rPr>
          <w:spacing w:val="-4"/>
        </w:rPr>
        <w:t xml:space="preserve"> </w:t>
      </w:r>
      <w:r>
        <w:t>wonder</w:t>
      </w:r>
      <w:r>
        <w:rPr>
          <w:spacing w:val="-3"/>
        </w:rPr>
        <w:t xml:space="preserve"> </w:t>
      </w:r>
      <w:r>
        <w:t>why</w:t>
      </w:r>
      <w:r>
        <w:rPr>
          <w:spacing w:val="-4"/>
        </w:rPr>
        <w:t xml:space="preserve"> </w:t>
      </w:r>
      <w:r>
        <w:t>we</w:t>
      </w:r>
      <w:r>
        <w:rPr>
          <w:spacing w:val="-3"/>
        </w:rPr>
        <w:t xml:space="preserve"> </w:t>
      </w:r>
      <w:r>
        <w:t>need to</w:t>
      </w:r>
      <w:r>
        <w:rPr>
          <w:spacing w:val="-3"/>
        </w:rPr>
        <w:t xml:space="preserve"> </w:t>
      </w:r>
      <w:r>
        <w:t>wear</w:t>
      </w:r>
      <w:r>
        <w:rPr>
          <w:spacing w:val="-4"/>
        </w:rPr>
        <w:t xml:space="preserve"> </w:t>
      </w:r>
      <w:r>
        <w:t>a</w:t>
      </w:r>
      <w:r>
        <w:rPr>
          <w:spacing w:val="-3"/>
        </w:rPr>
        <w:t xml:space="preserve"> </w:t>
      </w:r>
      <w:r>
        <w:t>helmet when</w:t>
      </w:r>
      <w:r>
        <w:rPr>
          <w:spacing w:val="23"/>
          <w:w w:val="99"/>
        </w:rPr>
        <w:t xml:space="preserve"> </w:t>
      </w:r>
      <w:r>
        <w:t>we</w:t>
      </w:r>
      <w:r>
        <w:rPr>
          <w:spacing w:val="-3"/>
        </w:rPr>
        <w:t xml:space="preserve"> </w:t>
      </w:r>
      <w:r>
        <w:t>ride</w:t>
      </w:r>
      <w:r>
        <w:rPr>
          <w:spacing w:val="-4"/>
        </w:rPr>
        <w:t xml:space="preserve"> </w:t>
      </w:r>
      <w:r>
        <w:t>our</w:t>
      </w:r>
      <w:r>
        <w:rPr>
          <w:spacing w:val="-3"/>
        </w:rPr>
        <w:t xml:space="preserve"> </w:t>
      </w:r>
      <w:r>
        <w:t>bikes</w:t>
      </w:r>
    </w:p>
    <w:p w:rsidR="00925CFE" w:rsidRDefault="00925CFE" w:rsidP="00824CC2">
      <w:pPr>
        <w:pStyle w:val="Bulletssub"/>
      </w:pPr>
      <w:r>
        <w:t>What would happen if</w:t>
      </w:r>
      <w:r>
        <w:rPr>
          <w:spacing w:val="-4"/>
        </w:rPr>
        <w:t xml:space="preserve"> </w:t>
      </w:r>
      <w:r>
        <w:t>there</w:t>
      </w:r>
      <w:r>
        <w:rPr>
          <w:spacing w:val="-4"/>
        </w:rPr>
        <w:t xml:space="preserve"> </w:t>
      </w:r>
      <w:r>
        <w:t>were</w:t>
      </w:r>
      <w:r>
        <w:rPr>
          <w:spacing w:val="-4"/>
        </w:rPr>
        <w:t xml:space="preserve"> </w:t>
      </w:r>
      <w:r>
        <w:t>no cars,</w:t>
      </w:r>
      <w:r>
        <w:rPr>
          <w:spacing w:val="24"/>
          <w:w w:val="99"/>
        </w:rPr>
        <w:t xml:space="preserve"> </w:t>
      </w:r>
      <w:r>
        <w:t>trains or</w:t>
      </w:r>
      <w:r>
        <w:rPr>
          <w:spacing w:val="-3"/>
        </w:rPr>
        <w:t xml:space="preserve"> </w:t>
      </w:r>
      <w:r>
        <w:t>buses?</w:t>
      </w:r>
      <w:r>
        <w:rPr>
          <w:spacing w:val="-3"/>
        </w:rPr>
        <w:t xml:space="preserve"> </w:t>
      </w:r>
      <w:r>
        <w:t>How</w:t>
      </w:r>
      <w:r>
        <w:rPr>
          <w:spacing w:val="-4"/>
        </w:rPr>
        <w:t xml:space="preserve"> </w:t>
      </w:r>
      <w:r>
        <w:t>would</w:t>
      </w:r>
      <w:r>
        <w:rPr>
          <w:spacing w:val="-3"/>
        </w:rPr>
        <w:t xml:space="preserve"> </w:t>
      </w:r>
      <w:r>
        <w:t>we</w:t>
      </w:r>
      <w:r>
        <w:rPr>
          <w:spacing w:val="-4"/>
        </w:rPr>
        <w:t xml:space="preserve"> </w:t>
      </w:r>
      <w:r>
        <w:t>get</w:t>
      </w:r>
      <w:r>
        <w:rPr>
          <w:spacing w:val="-3"/>
        </w:rPr>
        <w:t xml:space="preserve"> </w:t>
      </w:r>
      <w:r>
        <w:t>around?</w:t>
      </w:r>
    </w:p>
    <w:p w:rsidR="00925CFE" w:rsidRDefault="00925CFE" w:rsidP="00925CFE">
      <w:pPr>
        <w:pStyle w:val="Bullets-1"/>
      </w:pPr>
      <w:r>
        <w:t>Documentation describing children</w:t>
      </w:r>
      <w:r>
        <w:t>’</w:t>
      </w:r>
      <w:r>
        <w:t>s experiences</w:t>
      </w:r>
    </w:p>
    <w:p w:rsidR="00925CFE" w:rsidRDefault="00925CFE" w:rsidP="00824CC2">
      <w:pPr>
        <w:pStyle w:val="Bullets-1"/>
        <w:numPr>
          <w:ilvl w:val="0"/>
          <w:numId w:val="0"/>
        </w:numPr>
        <w:ind w:left="426"/>
      </w:pPr>
      <w:proofErr w:type="gramStart"/>
      <w:r>
        <w:t>in</w:t>
      </w:r>
      <w:proofErr w:type="gramEnd"/>
      <w:r>
        <w:rPr>
          <w:spacing w:val="-5"/>
        </w:rPr>
        <w:t xml:space="preserve"> </w:t>
      </w:r>
      <w:r>
        <w:t>learning</w:t>
      </w:r>
      <w:r>
        <w:rPr>
          <w:spacing w:val="-4"/>
        </w:rPr>
        <w:t xml:space="preserve"> </w:t>
      </w:r>
      <w:r>
        <w:t>about</w:t>
      </w:r>
      <w:r>
        <w:rPr>
          <w:spacing w:val="-6"/>
        </w:rPr>
        <w:t xml:space="preserve"> </w:t>
      </w:r>
      <w:r>
        <w:t>road</w:t>
      </w:r>
      <w:r>
        <w:rPr>
          <w:spacing w:val="-5"/>
        </w:rPr>
        <w:t xml:space="preserve"> </w:t>
      </w:r>
      <w:r>
        <w:t>safety</w:t>
      </w:r>
      <w:r>
        <w:rPr>
          <w:spacing w:val="-5"/>
        </w:rPr>
        <w:t xml:space="preserve"> </w:t>
      </w:r>
      <w:r>
        <w:t>allows</w:t>
      </w:r>
      <w:r>
        <w:rPr>
          <w:spacing w:val="-6"/>
        </w:rPr>
        <w:t xml:space="preserve"> </w:t>
      </w:r>
      <w:r>
        <w:t>educators</w:t>
      </w:r>
      <w:r>
        <w:rPr>
          <w:spacing w:val="-5"/>
        </w:rPr>
        <w:t xml:space="preserve"> </w:t>
      </w:r>
      <w:r>
        <w:t>to</w:t>
      </w:r>
      <w:r>
        <w:rPr>
          <w:spacing w:val="27"/>
          <w:w w:val="99"/>
        </w:rPr>
        <w:t xml:space="preserve"> </w:t>
      </w:r>
      <w:r>
        <w:t>create</w:t>
      </w:r>
      <w:r>
        <w:rPr>
          <w:spacing w:val="-7"/>
        </w:rPr>
        <w:t xml:space="preserve"> </w:t>
      </w:r>
      <w:r>
        <w:t>opportunities</w:t>
      </w:r>
      <w:r>
        <w:rPr>
          <w:spacing w:val="-8"/>
        </w:rPr>
        <w:t xml:space="preserve"> </w:t>
      </w:r>
      <w:r>
        <w:t>for</w:t>
      </w:r>
      <w:r>
        <w:rPr>
          <w:spacing w:val="-7"/>
        </w:rPr>
        <w:t xml:space="preserve"> </w:t>
      </w:r>
      <w:r>
        <w:t>further</w:t>
      </w:r>
      <w:r>
        <w:rPr>
          <w:spacing w:val="-8"/>
        </w:rPr>
        <w:t xml:space="preserve"> </w:t>
      </w:r>
      <w:r>
        <w:t>learning.</w:t>
      </w:r>
      <w:r>
        <w:rPr>
          <w:spacing w:val="-5"/>
        </w:rPr>
        <w:t xml:space="preserve"> </w:t>
      </w:r>
      <w:r>
        <w:t>When</w:t>
      </w:r>
      <w:r>
        <w:rPr>
          <w:spacing w:val="-8"/>
        </w:rPr>
        <w:t xml:space="preserve"> </w:t>
      </w:r>
      <w:r>
        <w:t>this</w:t>
      </w:r>
      <w:r>
        <w:rPr>
          <w:spacing w:val="22"/>
        </w:rPr>
        <w:t xml:space="preserve"> </w:t>
      </w:r>
      <w:r>
        <w:t>documentation</w:t>
      </w:r>
      <w:r>
        <w:rPr>
          <w:spacing w:val="-7"/>
        </w:rPr>
        <w:t xml:space="preserve"> </w:t>
      </w:r>
      <w:r>
        <w:t>is</w:t>
      </w:r>
      <w:r>
        <w:rPr>
          <w:spacing w:val="-7"/>
        </w:rPr>
        <w:t xml:space="preserve"> </w:t>
      </w:r>
      <w:r>
        <w:t>accessible</w:t>
      </w:r>
      <w:r>
        <w:rPr>
          <w:spacing w:val="-8"/>
        </w:rPr>
        <w:t xml:space="preserve"> </w:t>
      </w:r>
      <w:r>
        <w:t>to</w:t>
      </w:r>
      <w:r>
        <w:rPr>
          <w:spacing w:val="-7"/>
        </w:rPr>
        <w:t xml:space="preserve"> </w:t>
      </w:r>
      <w:r>
        <w:t>children,</w:t>
      </w:r>
      <w:r>
        <w:rPr>
          <w:spacing w:val="-6"/>
        </w:rPr>
        <w:t xml:space="preserve"> </w:t>
      </w:r>
      <w:r>
        <w:t>they</w:t>
      </w:r>
      <w:r>
        <w:rPr>
          <w:spacing w:val="-7"/>
        </w:rPr>
        <w:t xml:space="preserve"> </w:t>
      </w:r>
      <w:r>
        <w:t>can</w:t>
      </w:r>
      <w:r>
        <w:rPr>
          <w:spacing w:val="21"/>
          <w:w w:val="99"/>
        </w:rPr>
        <w:t xml:space="preserve"> </w:t>
      </w:r>
      <w:r>
        <w:t>revisit</w:t>
      </w:r>
      <w:r>
        <w:rPr>
          <w:spacing w:val="-5"/>
        </w:rPr>
        <w:t xml:space="preserve"> </w:t>
      </w:r>
      <w:r>
        <w:t>their</w:t>
      </w:r>
      <w:r>
        <w:rPr>
          <w:spacing w:val="-3"/>
        </w:rPr>
        <w:t xml:space="preserve"> </w:t>
      </w:r>
      <w:r>
        <w:t>play</w:t>
      </w:r>
      <w:r>
        <w:rPr>
          <w:spacing w:val="-4"/>
        </w:rPr>
        <w:t xml:space="preserve"> </w:t>
      </w:r>
      <w:r>
        <w:t>and</w:t>
      </w:r>
      <w:r>
        <w:rPr>
          <w:spacing w:val="-4"/>
        </w:rPr>
        <w:t xml:space="preserve"> </w:t>
      </w:r>
      <w:r>
        <w:t>assess</w:t>
      </w:r>
      <w:r>
        <w:rPr>
          <w:spacing w:val="-4"/>
        </w:rPr>
        <w:t xml:space="preserve"> </w:t>
      </w:r>
      <w:r>
        <w:t>their</w:t>
      </w:r>
      <w:r>
        <w:rPr>
          <w:spacing w:val="-4"/>
        </w:rPr>
        <w:t xml:space="preserve"> </w:t>
      </w:r>
      <w:r>
        <w:t>own</w:t>
      </w:r>
      <w:r>
        <w:rPr>
          <w:spacing w:val="-4"/>
        </w:rPr>
        <w:t xml:space="preserve"> </w:t>
      </w:r>
      <w:r>
        <w:t>learning</w:t>
      </w:r>
      <w:r>
        <w:rPr>
          <w:spacing w:val="-3"/>
        </w:rPr>
        <w:t xml:space="preserve"> </w:t>
      </w:r>
      <w:r>
        <w:t>by</w:t>
      </w:r>
      <w:r>
        <w:rPr>
          <w:spacing w:val="24"/>
          <w:w w:val="99"/>
        </w:rPr>
        <w:t xml:space="preserve"> </w:t>
      </w:r>
      <w:r>
        <w:t>looking</w:t>
      </w:r>
      <w:r>
        <w:rPr>
          <w:spacing w:val="-5"/>
        </w:rPr>
        <w:t xml:space="preserve"> </w:t>
      </w:r>
      <w:r>
        <w:t>through</w:t>
      </w:r>
      <w:r>
        <w:rPr>
          <w:spacing w:val="-5"/>
        </w:rPr>
        <w:t xml:space="preserve"> </w:t>
      </w:r>
      <w:r>
        <w:t>this</w:t>
      </w:r>
      <w:r>
        <w:rPr>
          <w:spacing w:val="-5"/>
        </w:rPr>
        <w:t xml:space="preserve"> </w:t>
      </w:r>
      <w:r>
        <w:t>documentation</w:t>
      </w:r>
      <w:r>
        <w:rPr>
          <w:spacing w:val="-4"/>
        </w:rPr>
        <w:t xml:space="preserve"> </w:t>
      </w:r>
      <w:r>
        <w:t>and</w:t>
      </w:r>
      <w:r>
        <w:rPr>
          <w:spacing w:val="-6"/>
        </w:rPr>
        <w:t xml:space="preserve"> </w:t>
      </w:r>
      <w:r>
        <w:t>using</w:t>
      </w:r>
      <w:r>
        <w:rPr>
          <w:spacing w:val="-6"/>
        </w:rPr>
        <w:t xml:space="preserve"> </w:t>
      </w:r>
      <w:r>
        <w:t>their</w:t>
      </w:r>
      <w:r>
        <w:rPr>
          <w:spacing w:val="22"/>
          <w:w w:val="99"/>
        </w:rPr>
        <w:t xml:space="preserve"> </w:t>
      </w:r>
      <w:r>
        <w:t>recall</w:t>
      </w:r>
      <w:r>
        <w:rPr>
          <w:spacing w:val="-9"/>
        </w:rPr>
        <w:t xml:space="preserve"> </w:t>
      </w:r>
      <w:r>
        <w:t>to</w:t>
      </w:r>
      <w:r>
        <w:rPr>
          <w:spacing w:val="-8"/>
        </w:rPr>
        <w:t xml:space="preserve"> </w:t>
      </w:r>
      <w:r>
        <w:t>stimulate</w:t>
      </w:r>
      <w:r>
        <w:rPr>
          <w:spacing w:val="-8"/>
        </w:rPr>
        <w:t xml:space="preserve"> </w:t>
      </w:r>
      <w:r>
        <w:t>future</w:t>
      </w:r>
      <w:r>
        <w:rPr>
          <w:spacing w:val="-9"/>
        </w:rPr>
        <w:t xml:space="preserve"> </w:t>
      </w:r>
      <w:r>
        <w:t>experiences.</w:t>
      </w:r>
    </w:p>
    <w:p w:rsidR="00925CFE" w:rsidRDefault="00925CFE" w:rsidP="00925CFE">
      <w:pPr>
        <w:pStyle w:val="Bullets-1"/>
      </w:pPr>
      <w:r>
        <w:t>The</w:t>
      </w:r>
      <w:r>
        <w:rPr>
          <w:spacing w:val="-8"/>
        </w:rPr>
        <w:t xml:space="preserve"> </w:t>
      </w:r>
      <w:r>
        <w:rPr>
          <w:i/>
        </w:rPr>
        <w:t>question</w:t>
      </w:r>
      <w:r>
        <w:rPr>
          <w:i/>
          <w:spacing w:val="-6"/>
        </w:rPr>
        <w:t xml:space="preserve"> </w:t>
      </w:r>
      <w:r>
        <w:rPr>
          <w:i/>
        </w:rPr>
        <w:t>or</w:t>
      </w:r>
      <w:r>
        <w:rPr>
          <w:i/>
          <w:spacing w:val="-7"/>
        </w:rPr>
        <w:t xml:space="preserve"> </w:t>
      </w:r>
      <w:proofErr w:type="spellStart"/>
      <w:r>
        <w:rPr>
          <w:i/>
        </w:rPr>
        <w:t>analyse</w:t>
      </w:r>
      <w:proofErr w:type="spellEnd"/>
      <w:r>
        <w:rPr>
          <w:i/>
          <w:spacing w:val="-7"/>
        </w:rPr>
        <w:t xml:space="preserve"> </w:t>
      </w:r>
      <w:r>
        <w:t>process,</w:t>
      </w:r>
      <w:r>
        <w:rPr>
          <w:spacing w:val="-7"/>
        </w:rPr>
        <w:t xml:space="preserve"> </w:t>
      </w:r>
      <w:r>
        <w:t>particularly</w:t>
      </w:r>
      <w:r>
        <w:rPr>
          <w:spacing w:val="-6"/>
        </w:rPr>
        <w:t xml:space="preserve"> </w:t>
      </w:r>
      <w:r>
        <w:t>when</w:t>
      </w:r>
      <w:r>
        <w:rPr>
          <w:spacing w:val="19"/>
          <w:w w:val="99"/>
        </w:rPr>
        <w:t xml:space="preserve"> </w:t>
      </w:r>
      <w:r>
        <w:t>connected</w:t>
      </w:r>
      <w:r>
        <w:rPr>
          <w:spacing w:val="-9"/>
        </w:rPr>
        <w:t xml:space="preserve"> </w:t>
      </w:r>
      <w:r>
        <w:t>to</w:t>
      </w:r>
      <w:r>
        <w:rPr>
          <w:spacing w:val="-8"/>
        </w:rPr>
        <w:t xml:space="preserve"> </w:t>
      </w:r>
      <w:r>
        <w:t>documentation,</w:t>
      </w:r>
      <w:r>
        <w:rPr>
          <w:spacing w:val="-8"/>
        </w:rPr>
        <w:t xml:space="preserve"> </w:t>
      </w:r>
      <w:r>
        <w:t>invites</w:t>
      </w:r>
      <w:r>
        <w:rPr>
          <w:spacing w:val="-9"/>
        </w:rPr>
        <w:t xml:space="preserve"> </w:t>
      </w:r>
      <w:r>
        <w:t>educators</w:t>
      </w:r>
      <w:r>
        <w:rPr>
          <w:spacing w:val="-9"/>
        </w:rPr>
        <w:t xml:space="preserve"> </w:t>
      </w:r>
      <w:r>
        <w:t>to</w:t>
      </w:r>
      <w:r>
        <w:rPr>
          <w:spacing w:val="23"/>
          <w:w w:val="99"/>
        </w:rPr>
        <w:t xml:space="preserve"> </w:t>
      </w:r>
      <w:r>
        <w:t>track</w:t>
      </w:r>
      <w:r>
        <w:rPr>
          <w:spacing w:val="-8"/>
        </w:rPr>
        <w:t xml:space="preserve"> </w:t>
      </w:r>
      <w:r>
        <w:t>the</w:t>
      </w:r>
      <w:r>
        <w:rPr>
          <w:spacing w:val="-7"/>
        </w:rPr>
        <w:t xml:space="preserve"> </w:t>
      </w:r>
      <w:r>
        <w:t>development</w:t>
      </w:r>
      <w:r>
        <w:rPr>
          <w:spacing w:val="-7"/>
        </w:rPr>
        <w:t xml:space="preserve"> </w:t>
      </w:r>
      <w:r>
        <w:t>of</w:t>
      </w:r>
      <w:r>
        <w:rPr>
          <w:spacing w:val="-7"/>
        </w:rPr>
        <w:t xml:space="preserve"> </w:t>
      </w:r>
      <w:r>
        <w:t>children</w:t>
      </w:r>
      <w:r>
        <w:t>’</w:t>
      </w:r>
      <w:r>
        <w:t>s</w:t>
      </w:r>
      <w:r>
        <w:rPr>
          <w:spacing w:val="-6"/>
        </w:rPr>
        <w:t xml:space="preserve"> </w:t>
      </w:r>
      <w:r>
        <w:t>road</w:t>
      </w:r>
      <w:r>
        <w:rPr>
          <w:spacing w:val="-8"/>
        </w:rPr>
        <w:t xml:space="preserve"> </w:t>
      </w:r>
      <w:r>
        <w:t>safety</w:t>
      </w:r>
      <w:r>
        <w:rPr>
          <w:spacing w:val="35"/>
          <w:w w:val="99"/>
        </w:rPr>
        <w:t xml:space="preserve"> </w:t>
      </w:r>
      <w:r>
        <w:t>knowledge,</w:t>
      </w:r>
      <w:r>
        <w:rPr>
          <w:spacing w:val="-8"/>
        </w:rPr>
        <w:t xml:space="preserve"> </w:t>
      </w:r>
      <w:r>
        <w:t>including</w:t>
      </w:r>
      <w:r>
        <w:rPr>
          <w:spacing w:val="-6"/>
        </w:rPr>
        <w:t xml:space="preserve"> </w:t>
      </w:r>
      <w:r>
        <w:t>their</w:t>
      </w:r>
      <w:r>
        <w:rPr>
          <w:spacing w:val="-7"/>
        </w:rPr>
        <w:t xml:space="preserve"> </w:t>
      </w:r>
      <w:r>
        <w:t>road</w:t>
      </w:r>
      <w:r>
        <w:rPr>
          <w:spacing w:val="-8"/>
        </w:rPr>
        <w:t xml:space="preserve"> </w:t>
      </w:r>
      <w:r>
        <w:t>safety</w:t>
      </w:r>
      <w:r>
        <w:rPr>
          <w:spacing w:val="-7"/>
        </w:rPr>
        <w:t xml:space="preserve"> </w:t>
      </w:r>
      <w:r>
        <w:rPr>
          <w:spacing w:val="-2"/>
        </w:rPr>
        <w:t>vocabulary,</w:t>
      </w:r>
      <w:r>
        <w:rPr>
          <w:spacing w:val="29"/>
          <w:w w:val="99"/>
        </w:rPr>
        <w:t xml:space="preserve"> </w:t>
      </w:r>
      <w:r>
        <w:t>concepts,</w:t>
      </w:r>
      <w:r>
        <w:rPr>
          <w:spacing w:val="-8"/>
        </w:rPr>
        <w:t xml:space="preserve"> </w:t>
      </w:r>
      <w:r>
        <w:t>skills,</w:t>
      </w:r>
      <w:r>
        <w:rPr>
          <w:spacing w:val="-9"/>
        </w:rPr>
        <w:t xml:space="preserve"> </w:t>
      </w:r>
      <w:proofErr w:type="spellStart"/>
      <w:r>
        <w:t>behaviours</w:t>
      </w:r>
      <w:proofErr w:type="spellEnd"/>
      <w:r>
        <w:rPr>
          <w:spacing w:val="-8"/>
        </w:rPr>
        <w:t xml:space="preserve"> </w:t>
      </w:r>
      <w:r>
        <w:t>and</w:t>
      </w:r>
      <w:r>
        <w:rPr>
          <w:spacing w:val="-9"/>
        </w:rPr>
        <w:t xml:space="preserve"> </w:t>
      </w:r>
      <w:r>
        <w:t>attitudes.</w:t>
      </w:r>
    </w:p>
    <w:p w:rsidR="00925CFE" w:rsidRDefault="00925CFE" w:rsidP="00925CFE">
      <w:pPr>
        <w:pStyle w:val="Bullets-1"/>
      </w:pPr>
      <w:r>
        <w:t>Reflect and review: When educators reflect on</w:t>
      </w:r>
      <w:r>
        <w:rPr>
          <w:spacing w:val="22"/>
        </w:rPr>
        <w:t xml:space="preserve"> </w:t>
      </w:r>
      <w:r>
        <w:t>children</w:t>
      </w:r>
      <w:r>
        <w:t>’</w:t>
      </w:r>
      <w:r>
        <w:t>s</w:t>
      </w:r>
      <w:r>
        <w:rPr>
          <w:spacing w:val="-6"/>
        </w:rPr>
        <w:t xml:space="preserve"> </w:t>
      </w:r>
      <w:r>
        <w:t>learning</w:t>
      </w:r>
      <w:r>
        <w:rPr>
          <w:spacing w:val="-4"/>
        </w:rPr>
        <w:t xml:space="preserve"> </w:t>
      </w:r>
      <w:r>
        <w:t>about</w:t>
      </w:r>
      <w:r>
        <w:rPr>
          <w:spacing w:val="-6"/>
        </w:rPr>
        <w:t xml:space="preserve"> </w:t>
      </w:r>
      <w:r>
        <w:t>road</w:t>
      </w:r>
      <w:r>
        <w:rPr>
          <w:spacing w:val="-6"/>
        </w:rPr>
        <w:t xml:space="preserve"> </w:t>
      </w:r>
      <w:r>
        <w:rPr>
          <w:spacing w:val="-3"/>
        </w:rPr>
        <w:t>safety,</w:t>
      </w:r>
      <w:r>
        <w:rPr>
          <w:spacing w:val="-5"/>
        </w:rPr>
        <w:t xml:space="preserve"> </w:t>
      </w:r>
      <w:r>
        <w:t>they</w:t>
      </w:r>
      <w:r>
        <w:rPr>
          <w:spacing w:val="-5"/>
        </w:rPr>
        <w:t xml:space="preserve"> </w:t>
      </w:r>
      <w:r>
        <w:t>can</w:t>
      </w:r>
      <w:r>
        <w:rPr>
          <w:spacing w:val="27"/>
          <w:w w:val="99"/>
        </w:rPr>
        <w:t xml:space="preserve"> </w:t>
      </w:r>
      <w:r>
        <w:t>adapt and refine the learning environment and</w:t>
      </w:r>
      <w:r>
        <w:rPr>
          <w:spacing w:val="28"/>
        </w:rPr>
        <w:t xml:space="preserve"> </w:t>
      </w:r>
      <w:r>
        <w:t>their</w:t>
      </w:r>
      <w:r>
        <w:rPr>
          <w:spacing w:val="-6"/>
        </w:rPr>
        <w:t xml:space="preserve"> </w:t>
      </w:r>
      <w:r>
        <w:t>own</w:t>
      </w:r>
      <w:r>
        <w:rPr>
          <w:spacing w:val="-7"/>
        </w:rPr>
        <w:t xml:space="preserve"> </w:t>
      </w:r>
      <w:r>
        <w:t>practice</w:t>
      </w:r>
      <w:r>
        <w:rPr>
          <w:spacing w:val="-7"/>
        </w:rPr>
        <w:t xml:space="preserve"> </w:t>
      </w:r>
      <w:r>
        <w:t>to</w:t>
      </w:r>
      <w:r>
        <w:rPr>
          <w:spacing w:val="-5"/>
        </w:rPr>
        <w:t xml:space="preserve"> </w:t>
      </w:r>
      <w:r>
        <w:t>promote</w:t>
      </w:r>
      <w:r>
        <w:rPr>
          <w:spacing w:val="-6"/>
        </w:rPr>
        <w:t xml:space="preserve"> </w:t>
      </w:r>
      <w:r>
        <w:t>future</w:t>
      </w:r>
      <w:r>
        <w:rPr>
          <w:spacing w:val="-7"/>
        </w:rPr>
        <w:t xml:space="preserve"> </w:t>
      </w:r>
      <w:r>
        <w:t>learning.</w:t>
      </w:r>
    </w:p>
    <w:p w:rsidR="00160019" w:rsidRDefault="00925CFE" w:rsidP="00824CC2">
      <w:pPr>
        <w:pStyle w:val="Bullets-1"/>
        <w:sectPr w:rsidR="00160019" w:rsidSect="009F5BCD">
          <w:type w:val="continuous"/>
          <w:pgSz w:w="11910" w:h="16840"/>
          <w:pgMar w:top="1134" w:right="578" w:bottom="278" w:left="578" w:header="720" w:footer="720" w:gutter="0"/>
          <w:cols w:space="720"/>
        </w:sectPr>
      </w:pPr>
      <w:r>
        <w:t>Educators can encourage children to collect and</w:t>
      </w:r>
      <w:r>
        <w:rPr>
          <w:spacing w:val="25"/>
        </w:rPr>
        <w:t xml:space="preserve"> </w:t>
      </w:r>
      <w:r>
        <w:t>record</w:t>
      </w:r>
      <w:r>
        <w:rPr>
          <w:spacing w:val="-9"/>
        </w:rPr>
        <w:t xml:space="preserve"> </w:t>
      </w:r>
      <w:r>
        <w:t>information</w:t>
      </w:r>
      <w:r>
        <w:rPr>
          <w:spacing w:val="-6"/>
        </w:rPr>
        <w:t xml:space="preserve"> </w:t>
      </w:r>
      <w:r>
        <w:t>about</w:t>
      </w:r>
      <w:r>
        <w:rPr>
          <w:spacing w:val="-9"/>
        </w:rPr>
        <w:t xml:space="preserve"> </w:t>
      </w:r>
      <w:r>
        <w:t>their</w:t>
      </w:r>
      <w:r>
        <w:rPr>
          <w:spacing w:val="-7"/>
        </w:rPr>
        <w:t xml:space="preserve"> </w:t>
      </w:r>
      <w:r>
        <w:t>experience</w:t>
      </w:r>
      <w:r>
        <w:rPr>
          <w:spacing w:val="-9"/>
        </w:rPr>
        <w:t xml:space="preserve"> </w:t>
      </w:r>
      <w:r>
        <w:t>of</w:t>
      </w:r>
      <w:r>
        <w:rPr>
          <w:spacing w:val="22"/>
          <w:w w:val="99"/>
        </w:rPr>
        <w:t xml:space="preserve"> </w:t>
      </w:r>
      <w:r>
        <w:t>road</w:t>
      </w:r>
      <w:r>
        <w:rPr>
          <w:spacing w:val="-6"/>
        </w:rPr>
        <w:t xml:space="preserve"> </w:t>
      </w:r>
      <w:r>
        <w:t>safety</w:t>
      </w:r>
      <w:r>
        <w:rPr>
          <w:spacing w:val="-4"/>
        </w:rPr>
        <w:t xml:space="preserve"> </w:t>
      </w:r>
      <w:r>
        <w:t>as</w:t>
      </w:r>
      <w:r>
        <w:rPr>
          <w:spacing w:val="-5"/>
        </w:rPr>
        <w:t xml:space="preserve"> </w:t>
      </w:r>
      <w:r>
        <w:t>a</w:t>
      </w:r>
      <w:r>
        <w:rPr>
          <w:spacing w:val="-4"/>
        </w:rPr>
        <w:t xml:space="preserve"> </w:t>
      </w:r>
      <w:r>
        <w:rPr>
          <w:spacing w:val="-2"/>
        </w:rPr>
        <w:t>way</w:t>
      </w:r>
      <w:r>
        <w:rPr>
          <w:spacing w:val="-5"/>
        </w:rPr>
        <w:t xml:space="preserve"> </w:t>
      </w:r>
      <w:r>
        <w:t>to</w:t>
      </w:r>
      <w:r>
        <w:rPr>
          <w:spacing w:val="-4"/>
        </w:rPr>
        <w:t xml:space="preserve"> </w:t>
      </w:r>
      <w:r>
        <w:t>assess</w:t>
      </w:r>
      <w:r>
        <w:rPr>
          <w:spacing w:val="-5"/>
        </w:rPr>
        <w:t xml:space="preserve"> </w:t>
      </w:r>
      <w:r>
        <w:t>what</w:t>
      </w:r>
      <w:r>
        <w:rPr>
          <w:spacing w:val="-5"/>
        </w:rPr>
        <w:t xml:space="preserve"> </w:t>
      </w:r>
      <w:r>
        <w:t>children</w:t>
      </w:r>
      <w:r>
        <w:rPr>
          <w:spacing w:val="27"/>
          <w:w w:val="99"/>
        </w:rPr>
        <w:t xml:space="preserve"> </w:t>
      </w:r>
      <w:r>
        <w:rPr>
          <w:spacing w:val="-2"/>
        </w:rPr>
        <w:t>know,</w:t>
      </w:r>
      <w:r>
        <w:rPr>
          <w:spacing w:val="-5"/>
        </w:rPr>
        <w:t xml:space="preserve"> </w:t>
      </w:r>
      <w:r>
        <w:t>can</w:t>
      </w:r>
      <w:r>
        <w:rPr>
          <w:spacing w:val="-5"/>
        </w:rPr>
        <w:t xml:space="preserve"> </w:t>
      </w:r>
      <w:r>
        <w:t>do</w:t>
      </w:r>
      <w:r>
        <w:rPr>
          <w:spacing w:val="-5"/>
        </w:rPr>
        <w:t xml:space="preserve"> </w:t>
      </w:r>
      <w:r>
        <w:t>and</w:t>
      </w:r>
      <w:r>
        <w:rPr>
          <w:spacing w:val="-6"/>
        </w:rPr>
        <w:t xml:space="preserve"> </w:t>
      </w:r>
      <w:r>
        <w:t>understand</w:t>
      </w:r>
      <w:r>
        <w:rPr>
          <w:spacing w:val="-5"/>
        </w:rPr>
        <w:t xml:space="preserve"> </w:t>
      </w:r>
      <w:r>
        <w:t>about</w:t>
      </w:r>
      <w:r>
        <w:rPr>
          <w:spacing w:val="-6"/>
        </w:rPr>
        <w:t xml:space="preserve"> </w:t>
      </w:r>
      <w:r>
        <w:t>being</w:t>
      </w:r>
      <w:r>
        <w:rPr>
          <w:spacing w:val="-5"/>
        </w:rPr>
        <w:t xml:space="preserve"> </w:t>
      </w:r>
      <w:r>
        <w:t>safe</w:t>
      </w:r>
      <w:r>
        <w:rPr>
          <w:spacing w:val="23"/>
          <w:w w:val="99"/>
        </w:rPr>
        <w:t xml:space="preserve"> </w:t>
      </w:r>
      <w:r>
        <w:t>in</w:t>
      </w:r>
      <w:r>
        <w:rPr>
          <w:spacing w:val="-7"/>
        </w:rPr>
        <w:t xml:space="preserve"> </w:t>
      </w:r>
      <w:r>
        <w:t>the</w:t>
      </w:r>
      <w:r>
        <w:rPr>
          <w:spacing w:val="-7"/>
        </w:rPr>
        <w:t xml:space="preserve"> </w:t>
      </w:r>
      <w:r>
        <w:rPr>
          <w:spacing w:val="-2"/>
        </w:rPr>
        <w:t>community.</w:t>
      </w:r>
    </w:p>
    <w:p w:rsidR="00131196" w:rsidRDefault="00131196" w:rsidP="00CC0F5D">
      <w:pPr>
        <w:pStyle w:val="BodyText"/>
        <w:spacing w:before="68" w:line="263" w:lineRule="auto"/>
        <w:ind w:left="0" w:right="930"/>
        <w:rPr>
          <w:color w:val="231F20"/>
        </w:rPr>
      </w:pPr>
    </w:p>
    <w:p w:rsidR="00B6396C" w:rsidRPr="00B70799" w:rsidRDefault="00B33BF0" w:rsidP="00CC0F5D">
      <w:pPr>
        <w:pStyle w:val="BodyText"/>
        <w:ind w:left="0"/>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925CFE">
        <w:rPr>
          <w:color w:val="231F20"/>
          <w:spacing w:val="-2"/>
        </w:rPr>
        <w:t>For</w:t>
      </w:r>
      <w:r w:rsidR="00925CFE">
        <w:rPr>
          <w:color w:val="231F20"/>
          <w:spacing w:val="-5"/>
        </w:rPr>
        <w:t xml:space="preserve"> </w:t>
      </w:r>
      <w:r w:rsidR="00925CFE">
        <w:rPr>
          <w:color w:val="231F20"/>
        </w:rPr>
        <w:t>more</w:t>
      </w:r>
      <w:r w:rsidR="00925CFE">
        <w:rPr>
          <w:color w:val="231F20"/>
          <w:spacing w:val="-7"/>
        </w:rPr>
        <w:t xml:space="preserve"> </w:t>
      </w:r>
      <w:r w:rsidR="00925CFE">
        <w:rPr>
          <w:color w:val="231F20"/>
          <w:spacing w:val="-1"/>
        </w:rPr>
        <w:t>information</w:t>
      </w:r>
      <w:r w:rsidR="00925CFE">
        <w:rPr>
          <w:color w:val="231F20"/>
          <w:spacing w:val="-4"/>
        </w:rPr>
        <w:t xml:space="preserve"> </w:t>
      </w:r>
      <w:r w:rsidR="00925CFE">
        <w:rPr>
          <w:color w:val="231F20"/>
        </w:rPr>
        <w:t>about</w:t>
      </w:r>
      <w:r w:rsidR="00925CFE">
        <w:rPr>
          <w:color w:val="231F20"/>
          <w:spacing w:val="-6"/>
        </w:rPr>
        <w:t xml:space="preserve"> </w:t>
      </w:r>
      <w:r w:rsidR="00925CFE">
        <w:rPr>
          <w:color w:val="231F20"/>
        </w:rPr>
        <w:t>Starting</w:t>
      </w:r>
      <w:r w:rsidR="00925CFE">
        <w:rPr>
          <w:color w:val="231F20"/>
          <w:spacing w:val="-7"/>
        </w:rPr>
        <w:t xml:space="preserve"> </w:t>
      </w:r>
      <w:proofErr w:type="gramStart"/>
      <w:r w:rsidR="00925CFE">
        <w:rPr>
          <w:color w:val="231F20"/>
          <w:spacing w:val="-1"/>
        </w:rPr>
        <w:t>Out</w:t>
      </w:r>
      <w:proofErr w:type="gramEnd"/>
      <w:r w:rsidR="00925CFE">
        <w:rPr>
          <w:color w:val="231F20"/>
          <w:spacing w:val="-5"/>
        </w:rPr>
        <w:t xml:space="preserve"> </w:t>
      </w:r>
      <w:r w:rsidR="00925CFE">
        <w:rPr>
          <w:color w:val="231F20"/>
        </w:rPr>
        <w:t>Safely</w:t>
      </w:r>
      <w:r w:rsidR="00925CFE">
        <w:rPr>
          <w:color w:val="231F20"/>
          <w:spacing w:val="-6"/>
        </w:rPr>
        <w:t xml:space="preserve"> </w:t>
      </w:r>
      <w:r w:rsidR="00925CFE">
        <w:rPr>
          <w:color w:val="231F20"/>
        </w:rPr>
        <w:t>activities</w:t>
      </w:r>
      <w:r w:rsidR="00925CFE">
        <w:rPr>
          <w:color w:val="231F20"/>
          <w:spacing w:val="-7"/>
        </w:rPr>
        <w:t xml:space="preserve"> </w:t>
      </w:r>
      <w:r w:rsidR="00925CFE">
        <w:rPr>
          <w:color w:val="231F20"/>
        </w:rPr>
        <w:t>and</w:t>
      </w:r>
      <w:r w:rsidR="00925CFE">
        <w:rPr>
          <w:color w:val="231F20"/>
          <w:spacing w:val="-7"/>
        </w:rPr>
        <w:t xml:space="preserve"> </w:t>
      </w:r>
      <w:r w:rsidR="00925CFE">
        <w:rPr>
          <w:color w:val="231F20"/>
        </w:rPr>
        <w:t>resources</w:t>
      </w:r>
      <w:r w:rsidR="00925CFE">
        <w:rPr>
          <w:color w:val="231F20"/>
          <w:spacing w:val="-6"/>
        </w:rPr>
        <w:t xml:space="preserve"> </w:t>
      </w:r>
      <w:r w:rsidR="00925CFE">
        <w:rPr>
          <w:color w:val="231F20"/>
        </w:rPr>
        <w:t>please</w:t>
      </w:r>
      <w:r w:rsidR="00925CFE">
        <w:rPr>
          <w:color w:val="231F20"/>
          <w:spacing w:val="-5"/>
        </w:rPr>
        <w:t xml:space="preserve"> </w:t>
      </w:r>
      <w:r w:rsidR="00925CFE">
        <w:rPr>
          <w:color w:val="231F20"/>
        </w:rPr>
        <w:t>visit:</w:t>
      </w:r>
      <w:r w:rsidR="00925CFE">
        <w:rPr>
          <w:color w:val="231F20"/>
          <w:spacing w:val="25"/>
        </w:rPr>
        <w:t xml:space="preserve"> </w:t>
      </w:r>
      <w:hyperlink r:id="rId12">
        <w:r w:rsidR="00925CFE">
          <w:rPr>
            <w:color w:val="231F20"/>
            <w:spacing w:val="-1"/>
          </w:rPr>
          <w:t>http://roadsafetyeducation.vic.gov.au/resources/early-childhood.html</w:t>
        </w:r>
      </w:hyperlink>
    </w:p>
    <w:sectPr w:rsidR="00B6396C" w:rsidRPr="00B70799" w:rsidSect="00FB4F37">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D50" w:rsidRDefault="00B12D50" w:rsidP="00B12D50">
      <w:r>
        <w:separator/>
      </w:r>
    </w:p>
  </w:endnote>
  <w:endnote w:type="continuationSeparator" w:id="0">
    <w:p w:rsidR="00B12D50" w:rsidRDefault="00B12D50"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D50" w:rsidRDefault="00B12D50" w:rsidP="00B12D50">
      <w:r>
        <w:separator/>
      </w:r>
    </w:p>
  </w:footnote>
  <w:footnote w:type="continuationSeparator" w:id="0">
    <w:p w:rsidR="00B12D50" w:rsidRDefault="00B12D50"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50" w:rsidRPr="00B12D50" w:rsidRDefault="00B12D50" w:rsidP="00B12D50">
    <w:pPr>
      <w:pStyle w:val="BodyText"/>
      <w:ind w:left="0"/>
    </w:pPr>
    <w:r w:rsidRPr="00B12D50">
      <w:t xml:space="preserve">Starting Out Safely Road Safety Educator </w:t>
    </w:r>
    <w:r>
      <w:t>Resource</w:t>
    </w:r>
    <w:r w:rsidR="00F948B9">
      <w:rPr>
        <w:rFonts w:ascii="Verdana" w:hAnsi="Verdana" w:cs="Verdana"/>
        <w:color w:val="231F20"/>
        <w:sz w:val="16"/>
        <w:szCs w:val="16"/>
      </w:rPr>
      <w:t xml:space="preserve"> </w:t>
    </w:r>
    <w:r w:rsidR="00824CC2">
      <w:rPr>
        <w:rFonts w:ascii="Verdana" w:hAnsi="Verdana" w:cs="Verdana"/>
        <w:color w:val="231F20"/>
        <w:sz w:val="16"/>
        <w:szCs w:val="16"/>
      </w:rPr>
      <w:t>–</w:t>
    </w:r>
    <w:r w:rsidR="00824CC2">
      <w:rPr>
        <w:rFonts w:ascii="Verdana" w:hAnsi="Verdana" w:cs="Verdana"/>
        <w:color w:val="231F20"/>
        <w:spacing w:val="-3"/>
        <w:sz w:val="16"/>
        <w:szCs w:val="16"/>
      </w:rPr>
      <w:t xml:space="preserve"> </w:t>
    </w:r>
    <w:r w:rsidR="00824CC2">
      <w:rPr>
        <w:rFonts w:ascii="Verdana" w:hAnsi="Verdana" w:cs="Verdana"/>
        <w:color w:val="231F20"/>
        <w:sz w:val="16"/>
        <w:szCs w:val="16"/>
      </w:rPr>
      <w:t>Assessment</w:t>
    </w:r>
    <w:r w:rsidR="00824CC2">
      <w:rPr>
        <w:rFonts w:ascii="Verdana" w:hAnsi="Verdana" w:cs="Verdana"/>
        <w:color w:val="231F20"/>
        <w:spacing w:val="-5"/>
        <w:sz w:val="16"/>
        <w:szCs w:val="16"/>
      </w:rPr>
      <w:t xml:space="preserve"> </w:t>
    </w:r>
    <w:r w:rsidR="00824CC2">
      <w:rPr>
        <w:rFonts w:ascii="Verdana" w:hAnsi="Verdana" w:cs="Verdana"/>
        <w:color w:val="231F20"/>
        <w:sz w:val="16"/>
        <w:szCs w:val="16"/>
      </w:rPr>
      <w:t>for</w:t>
    </w:r>
    <w:r w:rsidR="00824CC2">
      <w:rPr>
        <w:rFonts w:ascii="Verdana" w:hAnsi="Verdana" w:cs="Verdana"/>
        <w:color w:val="231F20"/>
        <w:spacing w:val="-4"/>
        <w:sz w:val="16"/>
        <w:szCs w:val="16"/>
      </w:rPr>
      <w:t xml:space="preserve"> </w:t>
    </w:r>
    <w:r w:rsidR="00824CC2">
      <w:rPr>
        <w:rFonts w:ascii="Verdana" w:hAnsi="Verdana" w:cs="Verdana"/>
        <w:color w:val="231F20"/>
        <w:spacing w:val="-1"/>
        <w:sz w:val="16"/>
        <w:szCs w:val="16"/>
      </w:rPr>
      <w:t>learning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7E7"/>
    <w:multiLevelType w:val="hybridMultilevel"/>
    <w:tmpl w:val="ECA2AF04"/>
    <w:lvl w:ilvl="0" w:tplc="DBE8F42A">
      <w:start w:val="1"/>
      <w:numFmt w:val="bullet"/>
      <w:lvlText w:val="•"/>
      <w:lvlJc w:val="left"/>
      <w:pPr>
        <w:ind w:left="330" w:hanging="171"/>
      </w:pPr>
      <w:rPr>
        <w:rFonts w:ascii="Verdana" w:eastAsia="Verdana" w:hAnsi="Verdana" w:hint="default"/>
        <w:color w:val="231F20"/>
        <w:sz w:val="18"/>
        <w:szCs w:val="18"/>
      </w:rPr>
    </w:lvl>
    <w:lvl w:ilvl="1" w:tplc="9E3842CE">
      <w:start w:val="1"/>
      <w:numFmt w:val="bullet"/>
      <w:lvlText w:val="•"/>
      <w:lvlJc w:val="left"/>
      <w:pPr>
        <w:ind w:left="836" w:hanging="171"/>
      </w:pPr>
      <w:rPr>
        <w:rFonts w:hint="default"/>
      </w:rPr>
    </w:lvl>
    <w:lvl w:ilvl="2" w:tplc="59905F14">
      <w:start w:val="1"/>
      <w:numFmt w:val="bullet"/>
      <w:lvlText w:val="•"/>
      <w:lvlJc w:val="left"/>
      <w:pPr>
        <w:ind w:left="1342" w:hanging="171"/>
      </w:pPr>
      <w:rPr>
        <w:rFonts w:hint="default"/>
      </w:rPr>
    </w:lvl>
    <w:lvl w:ilvl="3" w:tplc="E64476CA">
      <w:start w:val="1"/>
      <w:numFmt w:val="bullet"/>
      <w:lvlText w:val="•"/>
      <w:lvlJc w:val="left"/>
      <w:pPr>
        <w:ind w:left="1848" w:hanging="171"/>
      </w:pPr>
      <w:rPr>
        <w:rFonts w:hint="default"/>
      </w:rPr>
    </w:lvl>
    <w:lvl w:ilvl="4" w:tplc="C060B424">
      <w:start w:val="1"/>
      <w:numFmt w:val="bullet"/>
      <w:lvlText w:val="•"/>
      <w:lvlJc w:val="left"/>
      <w:pPr>
        <w:ind w:left="2354" w:hanging="171"/>
      </w:pPr>
      <w:rPr>
        <w:rFonts w:hint="default"/>
      </w:rPr>
    </w:lvl>
    <w:lvl w:ilvl="5" w:tplc="81E0FD56">
      <w:start w:val="1"/>
      <w:numFmt w:val="bullet"/>
      <w:lvlText w:val="•"/>
      <w:lvlJc w:val="left"/>
      <w:pPr>
        <w:ind w:left="2861" w:hanging="171"/>
      </w:pPr>
      <w:rPr>
        <w:rFonts w:hint="default"/>
      </w:rPr>
    </w:lvl>
    <w:lvl w:ilvl="6" w:tplc="83DACCF8">
      <w:start w:val="1"/>
      <w:numFmt w:val="bullet"/>
      <w:lvlText w:val="•"/>
      <w:lvlJc w:val="left"/>
      <w:pPr>
        <w:ind w:left="3367" w:hanging="171"/>
      </w:pPr>
      <w:rPr>
        <w:rFonts w:hint="default"/>
      </w:rPr>
    </w:lvl>
    <w:lvl w:ilvl="7" w:tplc="C002A2BA">
      <w:start w:val="1"/>
      <w:numFmt w:val="bullet"/>
      <w:lvlText w:val="•"/>
      <w:lvlJc w:val="left"/>
      <w:pPr>
        <w:ind w:left="3873" w:hanging="171"/>
      </w:pPr>
      <w:rPr>
        <w:rFonts w:hint="default"/>
      </w:rPr>
    </w:lvl>
    <w:lvl w:ilvl="8" w:tplc="37E0F408">
      <w:start w:val="1"/>
      <w:numFmt w:val="bullet"/>
      <w:lvlText w:val="•"/>
      <w:lvlJc w:val="left"/>
      <w:pPr>
        <w:ind w:left="4379" w:hanging="171"/>
      </w:pPr>
      <w:rPr>
        <w:rFonts w:hint="default"/>
      </w:rPr>
    </w:lvl>
  </w:abstractNum>
  <w:abstractNum w:abstractNumId="1">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53532A"/>
    <w:multiLevelType w:val="multilevel"/>
    <w:tmpl w:val="890CF4B6"/>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4">
    <w:nsid w:val="3D1F18EF"/>
    <w:multiLevelType w:val="multilevel"/>
    <w:tmpl w:val="89BEE90A"/>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5">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6">
    <w:nsid w:val="47D46399"/>
    <w:multiLevelType w:val="hybridMultilevel"/>
    <w:tmpl w:val="5AB0ADD6"/>
    <w:lvl w:ilvl="0" w:tplc="7EDE8614">
      <w:start w:val="1"/>
      <w:numFmt w:val="bullet"/>
      <w:lvlText w:val="•"/>
      <w:lvlJc w:val="left"/>
      <w:pPr>
        <w:ind w:left="450" w:hanging="171"/>
      </w:pPr>
      <w:rPr>
        <w:rFonts w:ascii="Verdana" w:eastAsia="Verdana" w:hAnsi="Verdana" w:hint="default"/>
        <w:color w:val="231F20"/>
        <w:sz w:val="18"/>
        <w:szCs w:val="18"/>
      </w:rPr>
    </w:lvl>
    <w:lvl w:ilvl="1" w:tplc="2C38B290">
      <w:start w:val="1"/>
      <w:numFmt w:val="bullet"/>
      <w:lvlText w:val="•"/>
      <w:lvlJc w:val="left"/>
      <w:pPr>
        <w:ind w:left="957" w:hanging="171"/>
      </w:pPr>
      <w:rPr>
        <w:rFonts w:hint="default"/>
      </w:rPr>
    </w:lvl>
    <w:lvl w:ilvl="2" w:tplc="C6CC2B62">
      <w:start w:val="1"/>
      <w:numFmt w:val="bullet"/>
      <w:lvlText w:val="•"/>
      <w:lvlJc w:val="left"/>
      <w:pPr>
        <w:ind w:left="1464" w:hanging="171"/>
      </w:pPr>
      <w:rPr>
        <w:rFonts w:hint="default"/>
      </w:rPr>
    </w:lvl>
    <w:lvl w:ilvl="3" w:tplc="D99266F4">
      <w:start w:val="1"/>
      <w:numFmt w:val="bullet"/>
      <w:lvlText w:val="•"/>
      <w:lvlJc w:val="left"/>
      <w:pPr>
        <w:ind w:left="1971" w:hanging="171"/>
      </w:pPr>
      <w:rPr>
        <w:rFonts w:hint="default"/>
      </w:rPr>
    </w:lvl>
    <w:lvl w:ilvl="4" w:tplc="16F2A640">
      <w:start w:val="1"/>
      <w:numFmt w:val="bullet"/>
      <w:lvlText w:val="•"/>
      <w:lvlJc w:val="left"/>
      <w:pPr>
        <w:ind w:left="2478" w:hanging="171"/>
      </w:pPr>
      <w:rPr>
        <w:rFonts w:hint="default"/>
      </w:rPr>
    </w:lvl>
    <w:lvl w:ilvl="5" w:tplc="8D882ECA">
      <w:start w:val="1"/>
      <w:numFmt w:val="bullet"/>
      <w:lvlText w:val="•"/>
      <w:lvlJc w:val="left"/>
      <w:pPr>
        <w:ind w:left="2985" w:hanging="171"/>
      </w:pPr>
      <w:rPr>
        <w:rFonts w:hint="default"/>
      </w:rPr>
    </w:lvl>
    <w:lvl w:ilvl="6" w:tplc="706A2952">
      <w:start w:val="1"/>
      <w:numFmt w:val="bullet"/>
      <w:lvlText w:val="•"/>
      <w:lvlJc w:val="left"/>
      <w:pPr>
        <w:ind w:left="3492" w:hanging="171"/>
      </w:pPr>
      <w:rPr>
        <w:rFonts w:hint="default"/>
      </w:rPr>
    </w:lvl>
    <w:lvl w:ilvl="7" w:tplc="B50E5082">
      <w:start w:val="1"/>
      <w:numFmt w:val="bullet"/>
      <w:lvlText w:val="•"/>
      <w:lvlJc w:val="left"/>
      <w:pPr>
        <w:ind w:left="3999" w:hanging="171"/>
      </w:pPr>
      <w:rPr>
        <w:rFonts w:hint="default"/>
      </w:rPr>
    </w:lvl>
    <w:lvl w:ilvl="8" w:tplc="0C5A4304">
      <w:start w:val="1"/>
      <w:numFmt w:val="bullet"/>
      <w:lvlText w:val="•"/>
      <w:lvlJc w:val="left"/>
      <w:pPr>
        <w:ind w:left="4506" w:hanging="171"/>
      </w:pPr>
      <w:rPr>
        <w:rFonts w:hint="default"/>
      </w:rPr>
    </w:lvl>
  </w:abstractNum>
  <w:abstractNum w:abstractNumId="7">
    <w:nsid w:val="48A515E1"/>
    <w:multiLevelType w:val="hybridMultilevel"/>
    <w:tmpl w:val="13005BFE"/>
    <w:lvl w:ilvl="0" w:tplc="B49437C8">
      <w:start w:val="1"/>
      <w:numFmt w:val="bullet"/>
      <w:lvlText w:val="•"/>
      <w:lvlJc w:val="left"/>
      <w:pPr>
        <w:ind w:left="553" w:hanging="171"/>
      </w:pPr>
      <w:rPr>
        <w:rFonts w:ascii="Verdana" w:eastAsia="Verdana" w:hAnsi="Verdana" w:hint="default"/>
        <w:color w:val="231F20"/>
        <w:sz w:val="18"/>
        <w:szCs w:val="18"/>
      </w:rPr>
    </w:lvl>
    <w:lvl w:ilvl="1" w:tplc="75CEE41E">
      <w:start w:val="1"/>
      <w:numFmt w:val="bullet"/>
      <w:lvlText w:val="•"/>
      <w:lvlJc w:val="left"/>
      <w:pPr>
        <w:ind w:left="1029" w:hanging="171"/>
      </w:pPr>
      <w:rPr>
        <w:rFonts w:hint="default"/>
      </w:rPr>
    </w:lvl>
    <w:lvl w:ilvl="2" w:tplc="06DECED0">
      <w:start w:val="1"/>
      <w:numFmt w:val="bullet"/>
      <w:lvlText w:val="•"/>
      <w:lvlJc w:val="left"/>
      <w:pPr>
        <w:ind w:left="1505" w:hanging="171"/>
      </w:pPr>
      <w:rPr>
        <w:rFonts w:hint="default"/>
      </w:rPr>
    </w:lvl>
    <w:lvl w:ilvl="3" w:tplc="B40494B2">
      <w:start w:val="1"/>
      <w:numFmt w:val="bullet"/>
      <w:lvlText w:val="•"/>
      <w:lvlJc w:val="left"/>
      <w:pPr>
        <w:ind w:left="1981" w:hanging="171"/>
      </w:pPr>
      <w:rPr>
        <w:rFonts w:hint="default"/>
      </w:rPr>
    </w:lvl>
    <w:lvl w:ilvl="4" w:tplc="EAAA1654">
      <w:start w:val="1"/>
      <w:numFmt w:val="bullet"/>
      <w:lvlText w:val="•"/>
      <w:lvlJc w:val="left"/>
      <w:pPr>
        <w:ind w:left="2457" w:hanging="171"/>
      </w:pPr>
      <w:rPr>
        <w:rFonts w:hint="default"/>
      </w:rPr>
    </w:lvl>
    <w:lvl w:ilvl="5" w:tplc="F8D474D6">
      <w:start w:val="1"/>
      <w:numFmt w:val="bullet"/>
      <w:lvlText w:val="•"/>
      <w:lvlJc w:val="left"/>
      <w:pPr>
        <w:ind w:left="2933" w:hanging="171"/>
      </w:pPr>
      <w:rPr>
        <w:rFonts w:hint="default"/>
      </w:rPr>
    </w:lvl>
    <w:lvl w:ilvl="6" w:tplc="9DE25F6E">
      <w:start w:val="1"/>
      <w:numFmt w:val="bullet"/>
      <w:lvlText w:val="•"/>
      <w:lvlJc w:val="left"/>
      <w:pPr>
        <w:ind w:left="3409" w:hanging="171"/>
      </w:pPr>
      <w:rPr>
        <w:rFonts w:hint="default"/>
      </w:rPr>
    </w:lvl>
    <w:lvl w:ilvl="7" w:tplc="8B361C50">
      <w:start w:val="1"/>
      <w:numFmt w:val="bullet"/>
      <w:lvlText w:val="•"/>
      <w:lvlJc w:val="left"/>
      <w:pPr>
        <w:ind w:left="3886" w:hanging="171"/>
      </w:pPr>
      <w:rPr>
        <w:rFonts w:hint="default"/>
      </w:rPr>
    </w:lvl>
    <w:lvl w:ilvl="8" w:tplc="AD90DF8C">
      <w:start w:val="1"/>
      <w:numFmt w:val="bullet"/>
      <w:lvlText w:val="•"/>
      <w:lvlJc w:val="left"/>
      <w:pPr>
        <w:ind w:left="4362" w:hanging="171"/>
      </w:pPr>
      <w:rPr>
        <w:rFonts w:hint="default"/>
      </w:rPr>
    </w:lvl>
  </w:abstractNum>
  <w:abstractNum w:abstractNumId="8">
    <w:nsid w:val="4F913C29"/>
    <w:multiLevelType w:val="multilevel"/>
    <w:tmpl w:val="E7D09330"/>
    <w:lvl w:ilvl="0">
      <w:start w:val="3"/>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9">
    <w:nsid w:val="67311922"/>
    <w:multiLevelType w:val="multilevel"/>
    <w:tmpl w:val="FEC0B288"/>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0">
    <w:nsid w:val="700961C5"/>
    <w:multiLevelType w:val="multilevel"/>
    <w:tmpl w:val="8B3A9056"/>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1">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2"/>
  </w:num>
  <w:num w:numId="5">
    <w:abstractNumId w:val="11"/>
  </w:num>
  <w:num w:numId="6">
    <w:abstractNumId w:val="1"/>
  </w:num>
  <w:num w:numId="7">
    <w:abstractNumId w:val="8"/>
  </w:num>
  <w:num w:numId="8">
    <w:abstractNumId w:val="0"/>
  </w:num>
  <w:num w:numId="9">
    <w:abstractNumId w:val="7"/>
  </w:num>
  <w:num w:numId="10">
    <w:abstractNumId w:val="9"/>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
  <w:rsids>
    <w:rsidRoot w:val="00B6396C"/>
    <w:rsid w:val="00131196"/>
    <w:rsid w:val="00160019"/>
    <w:rsid w:val="003271BB"/>
    <w:rsid w:val="004059A6"/>
    <w:rsid w:val="00777B3C"/>
    <w:rsid w:val="00824CC2"/>
    <w:rsid w:val="00925CFE"/>
    <w:rsid w:val="0093299E"/>
    <w:rsid w:val="00973B6B"/>
    <w:rsid w:val="009F5BCD"/>
    <w:rsid w:val="00B12D50"/>
    <w:rsid w:val="00B33BF0"/>
    <w:rsid w:val="00B6396C"/>
    <w:rsid w:val="00B70799"/>
    <w:rsid w:val="00C551F4"/>
    <w:rsid w:val="00C91255"/>
    <w:rsid w:val="00CC0F5D"/>
    <w:rsid w:val="00DB349C"/>
    <w:rsid w:val="00EE1480"/>
    <w:rsid w:val="00F948B9"/>
    <w:rsid w:val="00FB4F3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B4F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FB4F37"/>
  </w:style>
  <w:style w:type="paragraph" w:customStyle="1" w:styleId="TableParagraph">
    <w:name w:val="Table Paragraph"/>
    <w:basedOn w:val="Normal"/>
    <w:uiPriority w:val="1"/>
    <w:qFormat/>
    <w:rsid w:val="00FB4F37"/>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957</Words>
  <Characters>5457</Characters>
  <Application>Microsoft Office Word</Application>
  <DocSecurity>0</DocSecurity>
  <Lines>45</Lines>
  <Paragraphs>12</Paragraphs>
  <ScaleCrop>false</ScaleCrop>
  <Company>Department of Transport</Company>
  <LinksUpToDate>false</LinksUpToDate>
  <CharactersWithSpaces>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3</cp:revision>
  <dcterms:created xsi:type="dcterms:W3CDTF">2014-09-16T04:11:00Z</dcterms:created>
  <dcterms:modified xsi:type="dcterms:W3CDTF">2014-09-16T04:37:00Z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