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default" r:id="rId8"/>
          <w:type w:val="continuous"/>
          <w:pgSz w:w="11910" w:h="16840"/>
          <w:pgMar w:top="640" w:right="560" w:bottom="280" w:left="580" w:header="720" w:footer="720" w:gutter="0"/>
          <w:cols w:num="2" w:space="720" w:equalWidth="0">
            <w:col w:w="5260" w:space="126"/>
            <w:col w:w="5384"/>
          </w:cols>
        </w:sectPr>
      </w:pPr>
    </w:p>
    <w:p w:rsidR="00EE1480" w:rsidRPr="00EE1480"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EE1480">
        <w:t xml:space="preserve">Practice: </w:t>
      </w:r>
      <w:r w:rsidR="00FD7CD9">
        <w:rPr>
          <w:spacing w:val="-1"/>
        </w:rPr>
        <w:t>Continuity of learning and transitions</w:t>
      </w:r>
    </w:p>
    <w:p w:rsidR="00607541" w:rsidRDefault="00607541" w:rsidP="00607541">
      <w:pPr>
        <w:pStyle w:val="Introtext"/>
      </w:pPr>
      <w:r>
        <w:t>Use</w:t>
      </w:r>
      <w:r>
        <w:rPr>
          <w:spacing w:val="-9"/>
        </w:rPr>
        <w:t xml:space="preserve"> </w:t>
      </w:r>
      <w:r>
        <w:t>the</w:t>
      </w:r>
      <w:r>
        <w:rPr>
          <w:spacing w:val="-9"/>
        </w:rPr>
        <w:t xml:space="preserve"> </w:t>
      </w:r>
      <w:r>
        <w:t>opportunity</w:t>
      </w:r>
      <w:r>
        <w:rPr>
          <w:spacing w:val="-10"/>
        </w:rPr>
        <w:t xml:space="preserve"> </w:t>
      </w:r>
      <w:r>
        <w:t>of</w:t>
      </w:r>
      <w:r>
        <w:rPr>
          <w:spacing w:val="-9"/>
        </w:rPr>
        <w:t xml:space="preserve"> </w:t>
      </w:r>
      <w:r>
        <w:t>transitions,</w:t>
      </w:r>
      <w:r>
        <w:rPr>
          <w:w w:val="99"/>
        </w:rPr>
        <w:t xml:space="preserve"> </w:t>
      </w:r>
      <w:r>
        <w:t>in</w:t>
      </w:r>
      <w:r>
        <w:rPr>
          <w:spacing w:val="-3"/>
        </w:rPr>
        <w:t xml:space="preserve"> </w:t>
      </w:r>
      <w:r>
        <w:t>active</w:t>
      </w:r>
      <w:r>
        <w:rPr>
          <w:spacing w:val="-2"/>
        </w:rPr>
        <w:t xml:space="preserve"> </w:t>
      </w:r>
      <w:r>
        <w:rPr>
          <w:spacing w:val="-1"/>
        </w:rPr>
        <w:t>partnership</w:t>
      </w:r>
      <w:r>
        <w:rPr>
          <w:spacing w:val="-2"/>
        </w:rPr>
        <w:t xml:space="preserve"> </w:t>
      </w:r>
      <w:r>
        <w:rPr>
          <w:spacing w:val="-1"/>
        </w:rPr>
        <w:t>with</w:t>
      </w:r>
      <w:r>
        <w:rPr>
          <w:spacing w:val="-2"/>
        </w:rPr>
        <w:t xml:space="preserve"> </w:t>
      </w:r>
      <w:r>
        <w:rPr>
          <w:spacing w:val="-1"/>
        </w:rPr>
        <w:t>children,</w:t>
      </w:r>
      <w:r>
        <w:rPr>
          <w:spacing w:val="22"/>
        </w:rPr>
        <w:t xml:space="preserve"> </w:t>
      </w:r>
      <w:r>
        <w:rPr>
          <w:spacing w:val="-1"/>
        </w:rPr>
        <w:t xml:space="preserve">families </w:t>
      </w:r>
      <w:r>
        <w:t>and</w:t>
      </w:r>
      <w:r>
        <w:rPr>
          <w:spacing w:val="-2"/>
        </w:rPr>
        <w:t xml:space="preserve"> </w:t>
      </w:r>
      <w:r>
        <w:t>the</w:t>
      </w:r>
      <w:r>
        <w:rPr>
          <w:spacing w:val="-3"/>
        </w:rPr>
        <w:t xml:space="preserve"> </w:t>
      </w:r>
      <w:r>
        <w:t>local</w:t>
      </w:r>
      <w:r>
        <w:rPr>
          <w:spacing w:val="-2"/>
        </w:rPr>
        <w:t xml:space="preserve"> </w:t>
      </w:r>
      <w:r>
        <w:rPr>
          <w:spacing w:val="-1"/>
        </w:rPr>
        <w:t>community,</w:t>
      </w:r>
      <w:r>
        <w:rPr>
          <w:spacing w:val="21"/>
        </w:rPr>
        <w:t xml:space="preserve"> </w:t>
      </w:r>
      <w:r>
        <w:rPr>
          <w:spacing w:val="-1"/>
        </w:rPr>
        <w:t>for</w:t>
      </w:r>
      <w:r>
        <w:rPr>
          <w:spacing w:val="-4"/>
        </w:rPr>
        <w:t xml:space="preserve"> </w:t>
      </w:r>
      <w:r>
        <w:rPr>
          <w:spacing w:val="-1"/>
        </w:rPr>
        <w:t>road</w:t>
      </w:r>
      <w:r>
        <w:rPr>
          <w:spacing w:val="-3"/>
        </w:rPr>
        <w:t xml:space="preserve"> </w:t>
      </w:r>
      <w:r>
        <w:rPr>
          <w:spacing w:val="-1"/>
        </w:rPr>
        <w:t>safety</w:t>
      </w:r>
      <w:r>
        <w:rPr>
          <w:spacing w:val="-3"/>
        </w:rPr>
        <w:t xml:space="preserve"> </w:t>
      </w:r>
      <w:r>
        <w:t>education.</w:t>
      </w:r>
    </w:p>
    <w:p w:rsidR="00EE1480" w:rsidRPr="00607541" w:rsidRDefault="00EE1480" w:rsidP="00607541">
      <w:pPr>
        <w:pStyle w:val="Introtext"/>
        <w:sectPr w:rsidR="00EE1480" w:rsidRPr="00607541" w:rsidSect="00EE1480">
          <w:type w:val="continuous"/>
          <w:pgSz w:w="11910" w:h="16840"/>
          <w:pgMar w:top="640" w:right="560" w:bottom="280" w:left="580" w:header="720" w:footer="720" w:gutter="0"/>
          <w:cols w:space="720"/>
        </w:sectPr>
      </w:pPr>
    </w:p>
    <w:p w:rsidR="00B6396C" w:rsidRPr="00EE1480" w:rsidRDefault="00FD7CD9">
      <w:pPr>
        <w:spacing w:line="200" w:lineRule="atLeast"/>
        <w:ind w:left="100"/>
        <w:rPr>
          <w:rFonts w:ascii="Times New Roman" w:eastAsia="Times New Roman" w:hAnsi="Times New Roman" w:cs="Times New Roman"/>
          <w:sz w:val="20"/>
          <w:szCs w:val="20"/>
        </w:rPr>
      </w:pPr>
      <w:bookmarkStart w:id="0" w:name="_GoBack"/>
      <w:r>
        <w:rPr>
          <w:rFonts w:ascii="Times New Roman" w:eastAsia="Times New Roman" w:hAnsi="Times New Roman" w:cs="Times New Roman"/>
          <w:noProof/>
          <w:sz w:val="20"/>
          <w:szCs w:val="20"/>
          <w:lang w:val="en-AU" w:eastAsia="en-AU"/>
        </w:rPr>
        <w:lastRenderedPageBreak/>
        <w:drawing>
          <wp:anchor distT="0" distB="0" distL="114300" distR="114300" simplePos="0" relativeHeight="251659264" behindDoc="0" locked="0" layoutInCell="1" allowOverlap="1">
            <wp:simplePos x="0" y="0"/>
            <wp:positionH relativeFrom="page">
              <wp:posOffset>4977130</wp:posOffset>
            </wp:positionH>
            <wp:positionV relativeFrom="paragraph">
              <wp:posOffset>14605</wp:posOffset>
            </wp:positionV>
            <wp:extent cx="2284730" cy="1028700"/>
            <wp:effectExtent l="0" t="0" r="1270" b="12700"/>
            <wp:wrapThrough wrapText="bothSides">
              <wp:wrapPolygon edited="0">
                <wp:start x="0" y="0"/>
                <wp:lineTo x="0" y="21333"/>
                <wp:lineTo x="21372" y="21333"/>
                <wp:lineTo x="213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4730" cy="1028700"/>
                    </a:xfrm>
                    <a:prstGeom prst="rect">
                      <a:avLst/>
                    </a:prstGeom>
                    <a:noFill/>
                    <a:ln>
                      <a:noFill/>
                    </a:ln>
                  </pic:spPr>
                </pic:pic>
              </a:graphicData>
            </a:graphic>
          </wp:anchor>
        </w:drawing>
      </w:r>
      <w:bookmarkEnd w:id="0"/>
      <w:r>
        <w:rPr>
          <w:rFonts w:ascii="Times New Roman" w:eastAsia="Times New Roman" w:hAnsi="Times New Roman" w:cs="Times New Roman"/>
          <w:noProof/>
          <w:sz w:val="20"/>
          <w:szCs w:val="20"/>
          <w:lang w:val="en-AU" w:eastAsia="en-AU"/>
        </w:rPr>
        <w:drawing>
          <wp:anchor distT="0" distB="0" distL="114300" distR="114300" simplePos="0" relativeHeight="251658752" behindDoc="0" locked="0" layoutInCell="1" allowOverlap="1">
            <wp:simplePos x="0" y="0"/>
            <wp:positionH relativeFrom="page">
              <wp:posOffset>3021330</wp:posOffset>
            </wp:positionH>
            <wp:positionV relativeFrom="paragraph">
              <wp:posOffset>14605</wp:posOffset>
            </wp:positionV>
            <wp:extent cx="1779270" cy="1056005"/>
            <wp:effectExtent l="0" t="0" r="0" b="10795"/>
            <wp:wrapThrough wrapText="bothSides">
              <wp:wrapPolygon edited="0">
                <wp:start x="0" y="0"/>
                <wp:lineTo x="0" y="21301"/>
                <wp:lineTo x="21276" y="21301"/>
                <wp:lineTo x="212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9270" cy="1056005"/>
                    </a:xfrm>
                    <a:prstGeom prst="rect">
                      <a:avLst/>
                    </a:prstGeom>
                    <a:noFill/>
                    <a:ln>
                      <a:noFill/>
                    </a:ln>
                  </pic:spPr>
                </pic:pic>
              </a:graphicData>
            </a:graphic>
          </wp:anchor>
        </w:drawing>
      </w:r>
      <w:r>
        <w:rPr>
          <w:rFonts w:ascii="Times New Roman" w:eastAsia="Times New Roman" w:hAnsi="Times New Roman" w:cs="Times New Roman"/>
          <w:noProof/>
          <w:sz w:val="20"/>
          <w:szCs w:val="20"/>
          <w:lang w:val="en-AU" w:eastAsia="en-AU"/>
        </w:rPr>
        <w:drawing>
          <wp:inline distT="0" distB="0" distL="0" distR="0">
            <wp:extent cx="2375845" cy="1069958"/>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376513" cy="1070259"/>
                    </a:xfrm>
                    <a:prstGeom prst="rect">
                      <a:avLst/>
                    </a:prstGeom>
                  </pic:spPr>
                </pic:pic>
              </a:graphicData>
            </a:graphic>
          </wp:inline>
        </w:drawing>
      </w:r>
    </w:p>
    <w:p w:rsidR="00B6396C" w:rsidRDefault="00B6396C">
      <w:pPr>
        <w:spacing w:line="200" w:lineRule="atLeast"/>
        <w:ind w:left="100"/>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18"/>
          <w:szCs w:val="18"/>
        </w:rPr>
      </w:pPr>
    </w:p>
    <w:p w:rsidR="00EE1480" w:rsidRDefault="00EE1480" w:rsidP="00EE1480">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FD7CD9" w:rsidRDefault="00FD7CD9" w:rsidP="00607541">
      <w:pPr>
        <w:pStyle w:val="BodyText"/>
        <w:ind w:left="0"/>
      </w:pPr>
      <w:r>
        <w:rPr>
          <w:spacing w:val="-2"/>
        </w:rPr>
        <w:lastRenderedPageBreak/>
        <w:t>Transitions</w:t>
      </w:r>
      <w:r>
        <w:rPr>
          <w:spacing w:val="-5"/>
        </w:rPr>
        <w:t xml:space="preserve"> </w:t>
      </w:r>
      <w:r>
        <w:rPr>
          <w:spacing w:val="-1"/>
        </w:rPr>
        <w:t>to,</w:t>
      </w:r>
      <w:r>
        <w:rPr>
          <w:spacing w:val="-3"/>
        </w:rPr>
        <w:t xml:space="preserve"> </w:t>
      </w:r>
      <w:r>
        <w:t>from</w:t>
      </w:r>
      <w:r>
        <w:rPr>
          <w:spacing w:val="-3"/>
        </w:rPr>
        <w:t xml:space="preserve"> </w:t>
      </w:r>
      <w:r>
        <w:t>and</w:t>
      </w:r>
      <w:r>
        <w:rPr>
          <w:spacing w:val="-4"/>
        </w:rPr>
        <w:t xml:space="preserve"> </w:t>
      </w:r>
      <w:r>
        <w:rPr>
          <w:spacing w:val="-1"/>
        </w:rPr>
        <w:t>within</w:t>
      </w:r>
      <w:r>
        <w:rPr>
          <w:spacing w:val="-2"/>
        </w:rPr>
        <w:t xml:space="preserve"> </w:t>
      </w:r>
      <w:r>
        <w:t>early</w:t>
      </w:r>
      <w:r>
        <w:rPr>
          <w:spacing w:val="-4"/>
        </w:rPr>
        <w:t xml:space="preserve"> </w:t>
      </w:r>
      <w:r>
        <w:t>childhood</w:t>
      </w:r>
      <w:r>
        <w:rPr>
          <w:spacing w:val="22"/>
        </w:rPr>
        <w:t xml:space="preserve"> </w:t>
      </w:r>
      <w:r>
        <w:rPr>
          <w:spacing w:val="-1"/>
        </w:rPr>
        <w:t>programs</w:t>
      </w:r>
      <w:r>
        <w:rPr>
          <w:spacing w:val="-9"/>
        </w:rPr>
        <w:t xml:space="preserve"> </w:t>
      </w:r>
      <w:r>
        <w:t>offer</w:t>
      </w:r>
      <w:r>
        <w:rPr>
          <w:spacing w:val="-7"/>
        </w:rPr>
        <w:t xml:space="preserve"> </w:t>
      </w:r>
      <w:r>
        <w:rPr>
          <w:spacing w:val="-1"/>
        </w:rPr>
        <w:t>young</w:t>
      </w:r>
      <w:r>
        <w:rPr>
          <w:spacing w:val="-7"/>
        </w:rPr>
        <w:t xml:space="preserve"> </w:t>
      </w:r>
      <w:r>
        <w:t>children</w:t>
      </w:r>
      <w:r>
        <w:rPr>
          <w:spacing w:val="-7"/>
        </w:rPr>
        <w:t xml:space="preserve"> </w:t>
      </w:r>
      <w:r>
        <w:t>rich</w:t>
      </w:r>
      <w:r>
        <w:rPr>
          <w:spacing w:val="-9"/>
        </w:rPr>
        <w:t xml:space="preserve"> </w:t>
      </w:r>
      <w:r>
        <w:t>opportunities</w:t>
      </w:r>
      <w:r>
        <w:rPr>
          <w:spacing w:val="-8"/>
        </w:rPr>
        <w:t xml:space="preserve"> </w:t>
      </w:r>
      <w:r>
        <w:t>for</w:t>
      </w:r>
      <w:r>
        <w:rPr>
          <w:spacing w:val="27"/>
          <w:w w:val="99"/>
        </w:rPr>
        <w:t xml:space="preserve"> </w:t>
      </w:r>
      <w:r>
        <w:rPr>
          <w:spacing w:val="-1"/>
        </w:rPr>
        <w:t>learning</w:t>
      </w:r>
      <w:r>
        <w:rPr>
          <w:spacing w:val="-6"/>
        </w:rPr>
        <w:t xml:space="preserve"> </w:t>
      </w:r>
      <w:r>
        <w:t>and</w:t>
      </w:r>
      <w:r>
        <w:rPr>
          <w:spacing w:val="-8"/>
        </w:rPr>
        <w:t xml:space="preserve"> </w:t>
      </w:r>
      <w:r>
        <w:rPr>
          <w:spacing w:val="-1"/>
        </w:rPr>
        <w:t>development.</w:t>
      </w:r>
      <w:r>
        <w:rPr>
          <w:spacing w:val="-8"/>
        </w:rPr>
        <w:t xml:space="preserve"> </w:t>
      </w:r>
      <w:r>
        <w:rPr>
          <w:spacing w:val="-8"/>
        </w:rPr>
        <w:br/>
      </w:r>
      <w:r>
        <w:rPr>
          <w:spacing w:val="-1"/>
        </w:rPr>
        <w:t>The</w:t>
      </w:r>
      <w:r>
        <w:rPr>
          <w:spacing w:val="-7"/>
        </w:rPr>
        <w:t xml:space="preserve"> </w:t>
      </w:r>
      <w:r>
        <w:t>experience</w:t>
      </w:r>
      <w:r>
        <w:rPr>
          <w:spacing w:val="-7"/>
        </w:rPr>
        <w:t xml:space="preserve"> </w:t>
      </w:r>
      <w:r>
        <w:t>of</w:t>
      </w:r>
      <w:r>
        <w:rPr>
          <w:spacing w:val="-7"/>
        </w:rPr>
        <w:t xml:space="preserve"> </w:t>
      </w:r>
      <w:r>
        <w:rPr>
          <w:spacing w:val="-1"/>
        </w:rPr>
        <w:t>moving</w:t>
      </w:r>
      <w:r>
        <w:rPr>
          <w:spacing w:val="31"/>
        </w:rPr>
        <w:t xml:space="preserve"> </w:t>
      </w:r>
      <w:r>
        <w:t>successfully</w:t>
      </w:r>
      <w:r>
        <w:rPr>
          <w:spacing w:val="-5"/>
        </w:rPr>
        <w:t xml:space="preserve"> </w:t>
      </w:r>
      <w:r>
        <w:t>from</w:t>
      </w:r>
      <w:r>
        <w:rPr>
          <w:spacing w:val="-6"/>
        </w:rPr>
        <w:t xml:space="preserve"> </w:t>
      </w:r>
      <w:r>
        <w:t>one</w:t>
      </w:r>
      <w:r>
        <w:rPr>
          <w:spacing w:val="-5"/>
        </w:rPr>
        <w:t xml:space="preserve"> </w:t>
      </w:r>
      <w:r>
        <w:t>group</w:t>
      </w:r>
      <w:r>
        <w:rPr>
          <w:spacing w:val="-5"/>
        </w:rPr>
        <w:t xml:space="preserve"> </w:t>
      </w:r>
      <w:r>
        <w:t>or</w:t>
      </w:r>
      <w:r>
        <w:rPr>
          <w:spacing w:val="-5"/>
        </w:rPr>
        <w:t xml:space="preserve"> </w:t>
      </w:r>
      <w:r>
        <w:t>space</w:t>
      </w:r>
      <w:r>
        <w:rPr>
          <w:spacing w:val="-5"/>
        </w:rPr>
        <w:t xml:space="preserve"> </w:t>
      </w:r>
      <w:r>
        <w:t>to</w:t>
      </w:r>
      <w:r>
        <w:rPr>
          <w:spacing w:val="-5"/>
        </w:rPr>
        <w:t xml:space="preserve"> </w:t>
      </w:r>
      <w:r>
        <w:t>anothe</w:t>
      </w:r>
      <w:r>
        <w:rPr>
          <w:spacing w:val="-29"/>
        </w:rPr>
        <w:t>r</w:t>
      </w:r>
      <w:r>
        <w:t>,</w:t>
      </w:r>
      <w:r>
        <w:rPr>
          <w:spacing w:val="-5"/>
        </w:rPr>
        <w:t xml:space="preserve"> </w:t>
      </w:r>
      <w:r>
        <w:t>or</w:t>
      </w:r>
      <w:r>
        <w:rPr>
          <w:spacing w:val="-5"/>
        </w:rPr>
        <w:t xml:space="preserve"> </w:t>
      </w:r>
      <w:r>
        <w:t>one</w:t>
      </w:r>
      <w:r>
        <w:rPr>
          <w:w w:val="99"/>
        </w:rPr>
        <w:t xml:space="preserve"> </w:t>
      </w:r>
      <w:r>
        <w:t>experience</w:t>
      </w:r>
      <w:r>
        <w:rPr>
          <w:spacing w:val="-7"/>
        </w:rPr>
        <w:t xml:space="preserve"> </w:t>
      </w:r>
      <w:r>
        <w:t>to</w:t>
      </w:r>
      <w:r>
        <w:rPr>
          <w:spacing w:val="-6"/>
        </w:rPr>
        <w:t xml:space="preserve"> </w:t>
      </w:r>
      <w:r>
        <w:t>anothe</w:t>
      </w:r>
      <w:r>
        <w:rPr>
          <w:spacing w:val="-28"/>
        </w:rPr>
        <w:t>r</w:t>
      </w:r>
      <w:r>
        <w:t>,</w:t>
      </w:r>
      <w:r>
        <w:rPr>
          <w:spacing w:val="-5"/>
        </w:rPr>
        <w:t xml:space="preserve"> </w:t>
      </w:r>
      <w:r>
        <w:t>equips</w:t>
      </w:r>
      <w:r>
        <w:rPr>
          <w:spacing w:val="-7"/>
        </w:rPr>
        <w:t xml:space="preserve"> </w:t>
      </w:r>
      <w:r>
        <w:t>children</w:t>
      </w:r>
      <w:r>
        <w:rPr>
          <w:spacing w:val="-5"/>
        </w:rPr>
        <w:t xml:space="preserve"> </w:t>
      </w:r>
      <w:r>
        <w:t>to</w:t>
      </w:r>
      <w:r>
        <w:rPr>
          <w:spacing w:val="-6"/>
        </w:rPr>
        <w:t xml:space="preserve"> </w:t>
      </w:r>
      <w:r>
        <w:t>manage</w:t>
      </w:r>
      <w:r>
        <w:rPr>
          <w:spacing w:val="-6"/>
        </w:rPr>
        <w:t xml:space="preserve"> </w:t>
      </w:r>
      <w:r>
        <w:t>their</w:t>
      </w:r>
      <w:r>
        <w:rPr>
          <w:w w:val="99"/>
        </w:rPr>
        <w:t xml:space="preserve"> </w:t>
      </w:r>
      <w:r>
        <w:rPr>
          <w:spacing w:val="-1"/>
        </w:rPr>
        <w:t>everyday</w:t>
      </w:r>
      <w:r>
        <w:rPr>
          <w:spacing w:val="-5"/>
        </w:rPr>
        <w:t xml:space="preserve"> </w:t>
      </w:r>
      <w:r>
        <w:rPr>
          <w:spacing w:val="-1"/>
        </w:rPr>
        <w:t>lives</w:t>
      </w:r>
      <w:r>
        <w:rPr>
          <w:spacing w:val="-6"/>
        </w:rPr>
        <w:t xml:space="preserve"> </w:t>
      </w:r>
      <w:r>
        <w:t>now</w:t>
      </w:r>
      <w:r>
        <w:rPr>
          <w:spacing w:val="-5"/>
        </w:rPr>
        <w:t xml:space="preserve"> </w:t>
      </w:r>
      <w:r>
        <w:t>and</w:t>
      </w:r>
      <w:r>
        <w:rPr>
          <w:spacing w:val="-6"/>
        </w:rPr>
        <w:t xml:space="preserve"> </w:t>
      </w:r>
      <w:r>
        <w:rPr>
          <w:spacing w:val="-1"/>
        </w:rPr>
        <w:t>into</w:t>
      </w:r>
      <w:r>
        <w:rPr>
          <w:spacing w:val="-4"/>
        </w:rPr>
        <w:t xml:space="preserve"> </w:t>
      </w:r>
      <w:r>
        <w:t>the</w:t>
      </w:r>
      <w:r>
        <w:rPr>
          <w:spacing w:val="-5"/>
        </w:rPr>
        <w:t xml:space="preserve"> </w:t>
      </w:r>
      <w:r>
        <w:t>future.</w:t>
      </w:r>
      <w:r>
        <w:rPr>
          <w:spacing w:val="-6"/>
        </w:rPr>
        <w:t xml:space="preserve"> </w:t>
      </w:r>
      <w:r>
        <w:t>When</w:t>
      </w:r>
      <w:r>
        <w:rPr>
          <w:spacing w:val="-5"/>
        </w:rPr>
        <w:t xml:space="preserve"> </w:t>
      </w:r>
      <w:r>
        <w:t>educators</w:t>
      </w:r>
      <w:r>
        <w:rPr>
          <w:spacing w:val="26"/>
          <w:w w:val="99"/>
        </w:rPr>
        <w:t xml:space="preserve"> </w:t>
      </w:r>
      <w:r>
        <w:rPr>
          <w:spacing w:val="-1"/>
        </w:rPr>
        <w:t>pay</w:t>
      </w:r>
      <w:r>
        <w:rPr>
          <w:spacing w:val="-5"/>
        </w:rPr>
        <w:t xml:space="preserve"> </w:t>
      </w:r>
      <w:r>
        <w:t>attention</w:t>
      </w:r>
      <w:r>
        <w:rPr>
          <w:spacing w:val="-7"/>
        </w:rPr>
        <w:t xml:space="preserve"> </w:t>
      </w:r>
      <w:r>
        <w:t>to</w:t>
      </w:r>
      <w:r>
        <w:rPr>
          <w:spacing w:val="-5"/>
        </w:rPr>
        <w:t xml:space="preserve"> </w:t>
      </w:r>
      <w:r>
        <w:t>these</w:t>
      </w:r>
      <w:r>
        <w:rPr>
          <w:spacing w:val="-4"/>
        </w:rPr>
        <w:t xml:space="preserve"> </w:t>
      </w:r>
      <w:r>
        <w:t>times,</w:t>
      </w:r>
      <w:r>
        <w:rPr>
          <w:spacing w:val="-5"/>
        </w:rPr>
        <w:t xml:space="preserve"> </w:t>
      </w:r>
      <w:r>
        <w:t>focusing</w:t>
      </w:r>
      <w:r>
        <w:rPr>
          <w:spacing w:val="-7"/>
        </w:rPr>
        <w:t xml:space="preserve"> </w:t>
      </w:r>
      <w:r>
        <w:t>on</w:t>
      </w:r>
      <w:r>
        <w:rPr>
          <w:spacing w:val="-5"/>
        </w:rPr>
        <w:t xml:space="preserve"> </w:t>
      </w:r>
      <w:r>
        <w:rPr>
          <w:spacing w:val="-1"/>
        </w:rPr>
        <w:t>continuity</w:t>
      </w:r>
      <w:r>
        <w:rPr>
          <w:spacing w:val="-4"/>
        </w:rPr>
        <w:t xml:space="preserve"> </w:t>
      </w:r>
      <w:r>
        <w:t>and</w:t>
      </w:r>
      <w:r>
        <w:rPr>
          <w:spacing w:val="29"/>
          <w:w w:val="99"/>
        </w:rPr>
        <w:t xml:space="preserve"> </w:t>
      </w:r>
      <w:r>
        <w:rPr>
          <w:spacing w:val="-1"/>
        </w:rPr>
        <w:t>intention,</w:t>
      </w:r>
      <w:r>
        <w:rPr>
          <w:spacing w:val="-4"/>
        </w:rPr>
        <w:t xml:space="preserve"> </w:t>
      </w:r>
      <w:r>
        <w:t>they</w:t>
      </w:r>
      <w:r>
        <w:rPr>
          <w:spacing w:val="-4"/>
        </w:rPr>
        <w:t xml:space="preserve"> </w:t>
      </w:r>
      <w:proofErr w:type="spellStart"/>
      <w:r>
        <w:t>maximise</w:t>
      </w:r>
      <w:proofErr w:type="spellEnd"/>
      <w:r>
        <w:rPr>
          <w:spacing w:val="-6"/>
        </w:rPr>
        <w:t xml:space="preserve"> </w:t>
      </w:r>
      <w:r>
        <w:t>the</w:t>
      </w:r>
      <w:r>
        <w:rPr>
          <w:spacing w:val="-4"/>
        </w:rPr>
        <w:t xml:space="preserve"> </w:t>
      </w:r>
      <w:r>
        <w:t>possibilities</w:t>
      </w:r>
      <w:r>
        <w:rPr>
          <w:spacing w:val="-6"/>
        </w:rPr>
        <w:t xml:space="preserve"> </w:t>
      </w:r>
      <w:r>
        <w:t>for</w:t>
      </w:r>
      <w:r>
        <w:rPr>
          <w:spacing w:val="-5"/>
        </w:rPr>
        <w:t xml:space="preserve"> </w:t>
      </w:r>
      <w:r>
        <w:t>holistic</w:t>
      </w:r>
      <w:r>
        <w:rPr>
          <w:spacing w:val="22"/>
        </w:rPr>
        <w:t xml:space="preserve"> </w:t>
      </w:r>
      <w:r>
        <w:rPr>
          <w:spacing w:val="-1"/>
        </w:rPr>
        <w:t>learning</w:t>
      </w:r>
      <w:r>
        <w:rPr>
          <w:spacing w:val="-6"/>
        </w:rPr>
        <w:t xml:space="preserve"> </w:t>
      </w:r>
      <w:r>
        <w:t>that</w:t>
      </w:r>
      <w:r>
        <w:rPr>
          <w:spacing w:val="-6"/>
        </w:rPr>
        <w:t xml:space="preserve"> </w:t>
      </w:r>
      <w:r>
        <w:rPr>
          <w:spacing w:val="-1"/>
        </w:rPr>
        <w:t>incorporates</w:t>
      </w:r>
      <w:r>
        <w:rPr>
          <w:spacing w:val="-8"/>
        </w:rPr>
        <w:t xml:space="preserve"> </w:t>
      </w:r>
      <w:r>
        <w:rPr>
          <w:spacing w:val="-1"/>
        </w:rPr>
        <w:t>physical,</w:t>
      </w:r>
      <w:r>
        <w:rPr>
          <w:spacing w:val="-7"/>
        </w:rPr>
        <w:t xml:space="preserve"> </w:t>
      </w:r>
      <w:r>
        <w:rPr>
          <w:spacing w:val="-1"/>
        </w:rPr>
        <w:t>cognitive,</w:t>
      </w:r>
      <w:r>
        <w:rPr>
          <w:spacing w:val="-6"/>
        </w:rPr>
        <w:t xml:space="preserve"> </w:t>
      </w:r>
      <w:r>
        <w:t>social and</w:t>
      </w:r>
      <w:r>
        <w:rPr>
          <w:spacing w:val="-14"/>
        </w:rPr>
        <w:t xml:space="preserve"> </w:t>
      </w:r>
      <w:r>
        <w:t>emotional</w:t>
      </w:r>
      <w:r>
        <w:rPr>
          <w:spacing w:val="-13"/>
        </w:rPr>
        <w:t xml:space="preserve"> </w:t>
      </w:r>
      <w:r>
        <w:rPr>
          <w:spacing w:val="-1"/>
        </w:rPr>
        <w:t>development.</w:t>
      </w:r>
    </w:p>
    <w:p w:rsidR="00FD7CD9" w:rsidRDefault="00FD7CD9" w:rsidP="00607541">
      <w:pPr>
        <w:pStyle w:val="BodyText"/>
        <w:ind w:left="0"/>
        <w:rPr>
          <w:rFonts w:ascii="Verdana" w:hAnsi="Verdana" w:cs="Verdana"/>
        </w:rPr>
      </w:pPr>
    </w:p>
    <w:p w:rsidR="00FD7CD9" w:rsidRDefault="00FD7CD9" w:rsidP="00607541">
      <w:pPr>
        <w:pStyle w:val="BodyText"/>
        <w:ind w:left="0"/>
      </w:pPr>
      <w:r>
        <w:rPr>
          <w:spacing w:val="-2"/>
        </w:rPr>
        <w:t>Transitions</w:t>
      </w:r>
      <w:r>
        <w:rPr>
          <w:spacing w:val="-8"/>
        </w:rPr>
        <w:t xml:space="preserve"> </w:t>
      </w:r>
      <w:r>
        <w:rPr>
          <w:spacing w:val="-1"/>
        </w:rPr>
        <w:t>provide</w:t>
      </w:r>
      <w:r>
        <w:rPr>
          <w:spacing w:val="-7"/>
        </w:rPr>
        <w:t xml:space="preserve"> </w:t>
      </w:r>
      <w:r>
        <w:t>great</w:t>
      </w:r>
      <w:r>
        <w:rPr>
          <w:spacing w:val="-6"/>
        </w:rPr>
        <w:t xml:space="preserve"> </w:t>
      </w:r>
      <w:r>
        <w:t>opportunities</w:t>
      </w:r>
      <w:r>
        <w:rPr>
          <w:spacing w:val="-7"/>
        </w:rPr>
        <w:t xml:space="preserve"> </w:t>
      </w:r>
      <w:r>
        <w:t>to</w:t>
      </w:r>
      <w:r>
        <w:rPr>
          <w:spacing w:val="-7"/>
        </w:rPr>
        <w:t xml:space="preserve"> </w:t>
      </w:r>
      <w:r>
        <w:t>embed</w:t>
      </w:r>
      <w:r>
        <w:rPr>
          <w:spacing w:val="-6"/>
        </w:rPr>
        <w:t xml:space="preserve"> </w:t>
      </w:r>
      <w:r>
        <w:t>road</w:t>
      </w:r>
      <w:r>
        <w:rPr>
          <w:spacing w:val="25"/>
        </w:rPr>
        <w:t xml:space="preserve"> </w:t>
      </w:r>
      <w:r>
        <w:rPr>
          <w:spacing w:val="-1"/>
        </w:rPr>
        <w:t>safety</w:t>
      </w:r>
      <w:r>
        <w:rPr>
          <w:spacing w:val="-6"/>
        </w:rPr>
        <w:t xml:space="preserve"> </w:t>
      </w:r>
      <w:r>
        <w:t>education</w:t>
      </w:r>
      <w:r>
        <w:rPr>
          <w:spacing w:val="-7"/>
        </w:rPr>
        <w:t xml:space="preserve"> </w:t>
      </w:r>
      <w:r>
        <w:rPr>
          <w:spacing w:val="-1"/>
        </w:rPr>
        <w:t>into</w:t>
      </w:r>
      <w:r>
        <w:rPr>
          <w:spacing w:val="-5"/>
        </w:rPr>
        <w:t xml:space="preserve"> </w:t>
      </w:r>
      <w:r>
        <w:t>the</w:t>
      </w:r>
      <w:r>
        <w:rPr>
          <w:spacing w:val="-6"/>
        </w:rPr>
        <w:t xml:space="preserve"> </w:t>
      </w:r>
      <w:r>
        <w:t>curriculum.</w:t>
      </w:r>
      <w:r>
        <w:rPr>
          <w:spacing w:val="-6"/>
        </w:rPr>
        <w:t xml:space="preserve"> </w:t>
      </w:r>
      <w:r>
        <w:rPr>
          <w:spacing w:val="-3"/>
        </w:rPr>
        <w:t>Transitions</w:t>
      </w:r>
      <w:r>
        <w:rPr>
          <w:spacing w:val="31"/>
        </w:rPr>
        <w:t xml:space="preserve"> </w:t>
      </w:r>
      <w:r>
        <w:t>to/from</w:t>
      </w:r>
      <w:r>
        <w:rPr>
          <w:spacing w:val="-6"/>
        </w:rPr>
        <w:t xml:space="preserve"> </w:t>
      </w:r>
      <w:r>
        <w:t>the</w:t>
      </w:r>
      <w:r>
        <w:rPr>
          <w:spacing w:val="-5"/>
        </w:rPr>
        <w:t xml:space="preserve"> </w:t>
      </w:r>
      <w:r>
        <w:t>service</w:t>
      </w:r>
      <w:r>
        <w:rPr>
          <w:spacing w:val="-5"/>
        </w:rPr>
        <w:t xml:space="preserve"> </w:t>
      </w:r>
      <w:r>
        <w:t>and</w:t>
      </w:r>
      <w:r>
        <w:rPr>
          <w:spacing w:val="-6"/>
        </w:rPr>
        <w:t xml:space="preserve"> </w:t>
      </w:r>
      <w:r>
        <w:rPr>
          <w:spacing w:val="-1"/>
        </w:rPr>
        <w:t>transitions</w:t>
      </w:r>
      <w:r>
        <w:rPr>
          <w:spacing w:val="-7"/>
        </w:rPr>
        <w:t xml:space="preserve"> </w:t>
      </w:r>
      <w:r>
        <w:t>across</w:t>
      </w:r>
      <w:r>
        <w:rPr>
          <w:spacing w:val="-7"/>
        </w:rPr>
        <w:t xml:space="preserve"> </w:t>
      </w:r>
      <w:r>
        <w:t>age</w:t>
      </w:r>
      <w:r>
        <w:rPr>
          <w:spacing w:val="-6"/>
        </w:rPr>
        <w:t xml:space="preserve"> </w:t>
      </w:r>
      <w:r>
        <w:t>groups or</w:t>
      </w:r>
      <w:r>
        <w:rPr>
          <w:spacing w:val="-4"/>
        </w:rPr>
        <w:t xml:space="preserve"> </w:t>
      </w:r>
      <w:r>
        <w:t>to</w:t>
      </w:r>
      <w:r>
        <w:rPr>
          <w:spacing w:val="-4"/>
        </w:rPr>
        <w:t xml:space="preserve"> </w:t>
      </w:r>
      <w:r>
        <w:t>school</w:t>
      </w:r>
      <w:r>
        <w:rPr>
          <w:spacing w:val="-5"/>
        </w:rPr>
        <w:t xml:space="preserve"> </w:t>
      </w:r>
      <w:r>
        <w:t>offer</w:t>
      </w:r>
      <w:r>
        <w:rPr>
          <w:spacing w:val="-4"/>
        </w:rPr>
        <w:t xml:space="preserve"> </w:t>
      </w:r>
      <w:r>
        <w:t>opportunities</w:t>
      </w:r>
      <w:r>
        <w:rPr>
          <w:spacing w:val="-5"/>
        </w:rPr>
        <w:t xml:space="preserve"> </w:t>
      </w:r>
      <w:r>
        <w:t>for</w:t>
      </w:r>
      <w:r>
        <w:rPr>
          <w:spacing w:val="-5"/>
        </w:rPr>
        <w:t xml:space="preserve"> </w:t>
      </w:r>
      <w:r>
        <w:t>children</w:t>
      </w:r>
      <w:r>
        <w:rPr>
          <w:spacing w:val="-3"/>
        </w:rPr>
        <w:t xml:space="preserve"> </w:t>
      </w:r>
      <w:r>
        <w:t>to</w:t>
      </w:r>
      <w:r>
        <w:rPr>
          <w:spacing w:val="-4"/>
        </w:rPr>
        <w:t xml:space="preserve"> </w:t>
      </w:r>
      <w:r>
        <w:rPr>
          <w:spacing w:val="-1"/>
        </w:rPr>
        <w:t>learn</w:t>
      </w:r>
      <w:r>
        <w:rPr>
          <w:spacing w:val="-4"/>
        </w:rPr>
        <w:t xml:space="preserve"> </w:t>
      </w:r>
      <w:r>
        <w:t>to</w:t>
      </w:r>
      <w:r>
        <w:rPr>
          <w:spacing w:val="21"/>
          <w:w w:val="99"/>
        </w:rPr>
        <w:t xml:space="preserve"> </w:t>
      </w:r>
      <w:r>
        <w:rPr>
          <w:spacing w:val="-1"/>
        </w:rPr>
        <w:t>take</w:t>
      </w:r>
      <w:r>
        <w:rPr>
          <w:spacing w:val="-4"/>
        </w:rPr>
        <w:t xml:space="preserve"> </w:t>
      </w:r>
      <w:r>
        <w:rPr>
          <w:spacing w:val="-1"/>
        </w:rPr>
        <w:t>increasing</w:t>
      </w:r>
      <w:r>
        <w:rPr>
          <w:spacing w:val="-3"/>
        </w:rPr>
        <w:t xml:space="preserve"> </w:t>
      </w:r>
      <w:r>
        <w:rPr>
          <w:spacing w:val="-1"/>
        </w:rPr>
        <w:t>responsibility</w:t>
      </w:r>
      <w:r>
        <w:rPr>
          <w:spacing w:val="-3"/>
        </w:rPr>
        <w:t xml:space="preserve"> </w:t>
      </w:r>
      <w:r>
        <w:t>for</w:t>
      </w:r>
      <w:r>
        <w:rPr>
          <w:spacing w:val="-5"/>
        </w:rPr>
        <w:t xml:space="preserve"> </w:t>
      </w:r>
      <w:r>
        <w:t>their</w:t>
      </w:r>
      <w:r>
        <w:rPr>
          <w:spacing w:val="-3"/>
        </w:rPr>
        <w:t xml:space="preserve"> </w:t>
      </w:r>
      <w:r>
        <w:t>own</w:t>
      </w:r>
      <w:r>
        <w:rPr>
          <w:spacing w:val="-5"/>
        </w:rPr>
        <w:t xml:space="preserve"> </w:t>
      </w:r>
      <w:r>
        <w:rPr>
          <w:spacing w:val="-1"/>
        </w:rPr>
        <w:t>safety</w:t>
      </w:r>
      <w:r>
        <w:rPr>
          <w:spacing w:val="-3"/>
        </w:rPr>
        <w:t xml:space="preserve"> </w:t>
      </w:r>
      <w:r>
        <w:t>and</w:t>
      </w:r>
      <w:r>
        <w:rPr>
          <w:spacing w:val="39"/>
          <w:w w:val="99"/>
        </w:rPr>
        <w:t xml:space="preserve"> </w:t>
      </w:r>
      <w:r>
        <w:rPr>
          <w:spacing w:val="-1"/>
        </w:rPr>
        <w:t>wellbeing</w:t>
      </w:r>
      <w:r>
        <w:rPr>
          <w:spacing w:val="-4"/>
        </w:rPr>
        <w:t xml:space="preserve"> </w:t>
      </w:r>
      <w:r>
        <w:t>and</w:t>
      </w:r>
      <w:r>
        <w:rPr>
          <w:spacing w:val="-5"/>
        </w:rPr>
        <w:t xml:space="preserve"> </w:t>
      </w:r>
      <w:r>
        <w:t>that</w:t>
      </w:r>
      <w:r>
        <w:rPr>
          <w:spacing w:val="-4"/>
        </w:rPr>
        <w:t xml:space="preserve"> </w:t>
      </w:r>
      <w:r>
        <w:t>of</w:t>
      </w:r>
      <w:r>
        <w:rPr>
          <w:spacing w:val="-4"/>
        </w:rPr>
        <w:t xml:space="preserve"> </w:t>
      </w:r>
      <w:r>
        <w:t>others.</w:t>
      </w:r>
    </w:p>
    <w:p w:rsidR="00EE1480" w:rsidRPr="00B12D50" w:rsidRDefault="00EE1480" w:rsidP="00FD7CD9">
      <w:pPr>
        <w:pStyle w:val="BodyText"/>
        <w:ind w:left="0"/>
        <w:rPr>
          <w:rFonts w:cs="Arial"/>
        </w:rPr>
        <w:sectPr w:rsidR="00EE1480" w:rsidRPr="00B12D50" w:rsidSect="00B12D50">
          <w:type w:val="continuous"/>
          <w:pgSz w:w="11910" w:h="16840"/>
          <w:pgMar w:top="1134" w:right="561" w:bottom="278" w:left="578" w:header="567" w:footer="720" w:gutter="0"/>
          <w:cols w:space="720" w:equalWidth="0">
            <w:col w:w="10769" w:space="126"/>
          </w:cols>
        </w:sectPr>
      </w:pPr>
    </w:p>
    <w:p w:rsidR="00B6396C" w:rsidRDefault="00B33BF0" w:rsidP="00EE1480">
      <w:pPr>
        <w:rPr>
          <w:rFonts w:ascii="Verdana" w:eastAsia="Verdana" w:hAnsi="Verdana" w:cs="Verdana"/>
          <w:sz w:val="26"/>
          <w:szCs w:val="26"/>
        </w:rPr>
      </w:pPr>
      <w:r>
        <w:lastRenderedPageBreak/>
        <w:br w:type="column"/>
      </w:r>
    </w:p>
    <w:p w:rsidR="00B6396C" w:rsidRDefault="00B6396C" w:rsidP="00EE1480">
      <w:pPr>
        <w:spacing w:line="250" w:lineRule="auto"/>
        <w:rPr>
          <w:rFonts w:ascii="Verdana" w:eastAsia="Verdana" w:hAnsi="Verdana" w:cs="Verdana"/>
          <w:sz w:val="26"/>
          <w:szCs w:val="26"/>
        </w:rPr>
        <w:sectPr w:rsidR="00B6396C">
          <w:type w:val="continuous"/>
          <w:pgSz w:w="11910" w:h="16840"/>
          <w:pgMar w:top="640" w:right="560" w:bottom="280" w:left="580" w:header="720" w:footer="720" w:gutter="0"/>
          <w:cols w:num="2" w:space="720" w:equalWidth="0">
            <w:col w:w="5260" w:space="126"/>
            <w:col w:w="5384"/>
          </w:cols>
        </w:sectPr>
      </w:pPr>
    </w:p>
    <w:p w:rsidR="00FD7CD9" w:rsidRDefault="00FD7CD9" w:rsidP="00037A00">
      <w:pPr>
        <w:pStyle w:val="Pullouttext"/>
        <w:rPr>
          <w:rFonts w:eastAsia="Verdana" w:hAnsi="Verdana" w:cs="Verdana"/>
          <w:szCs w:val="18"/>
        </w:rPr>
      </w:pPr>
      <w:r>
        <w:rPr>
          <w:spacing w:val="-1"/>
        </w:rPr>
        <w:lastRenderedPageBreak/>
        <w:t>When</w:t>
      </w:r>
      <w:r>
        <w:rPr>
          <w:spacing w:val="-4"/>
        </w:rPr>
        <w:t xml:space="preserve"> </w:t>
      </w:r>
      <w:r>
        <w:rPr>
          <w:spacing w:val="-1"/>
        </w:rPr>
        <w:t>children</w:t>
      </w:r>
      <w:r>
        <w:rPr>
          <w:spacing w:val="-4"/>
        </w:rPr>
        <w:t xml:space="preserve"> </w:t>
      </w:r>
      <w:r>
        <w:rPr>
          <w:spacing w:val="-1"/>
        </w:rPr>
        <w:t>use</w:t>
      </w:r>
      <w:r>
        <w:rPr>
          <w:spacing w:val="-3"/>
        </w:rPr>
        <w:t xml:space="preserve"> </w:t>
      </w:r>
      <w:r>
        <w:t>transition</w:t>
      </w:r>
      <w:r>
        <w:rPr>
          <w:spacing w:val="-6"/>
        </w:rPr>
        <w:t xml:space="preserve"> </w:t>
      </w:r>
      <w:r>
        <w:t>times</w:t>
      </w:r>
      <w:r>
        <w:rPr>
          <w:spacing w:val="-4"/>
        </w:rPr>
        <w:t xml:space="preserve"> </w:t>
      </w:r>
      <w:r>
        <w:t>to</w:t>
      </w:r>
      <w:r>
        <w:rPr>
          <w:spacing w:val="24"/>
          <w:w w:val="99"/>
        </w:rPr>
        <w:t xml:space="preserve"> </w:t>
      </w:r>
      <w:proofErr w:type="spellStart"/>
      <w:r>
        <w:rPr>
          <w:spacing w:val="-1"/>
        </w:rPr>
        <w:t>practise</w:t>
      </w:r>
      <w:proofErr w:type="spellEnd"/>
      <w:r>
        <w:rPr>
          <w:spacing w:val="-2"/>
        </w:rPr>
        <w:t xml:space="preserve"> </w:t>
      </w:r>
      <w:r>
        <w:t>the</w:t>
      </w:r>
      <w:r>
        <w:rPr>
          <w:spacing w:val="-3"/>
        </w:rPr>
        <w:t xml:space="preserve"> </w:t>
      </w:r>
      <w:r>
        <w:rPr>
          <w:spacing w:val="-1"/>
        </w:rPr>
        <w:t>skills,</w:t>
      </w:r>
      <w:r>
        <w:rPr>
          <w:spacing w:val="-2"/>
        </w:rPr>
        <w:t xml:space="preserve"> </w:t>
      </w:r>
      <w:r>
        <w:t>attitudes</w:t>
      </w:r>
      <w:r>
        <w:rPr>
          <w:spacing w:val="-2"/>
        </w:rPr>
        <w:t xml:space="preserve"> </w:t>
      </w:r>
      <w:r>
        <w:t>and</w:t>
      </w:r>
      <w:r>
        <w:rPr>
          <w:spacing w:val="-3"/>
        </w:rPr>
        <w:t xml:space="preserve"> </w:t>
      </w:r>
      <w:proofErr w:type="spellStart"/>
      <w:r>
        <w:rPr>
          <w:spacing w:val="-1"/>
        </w:rPr>
        <w:t>behaviours</w:t>
      </w:r>
      <w:proofErr w:type="spellEnd"/>
      <w:r>
        <w:rPr>
          <w:spacing w:val="22"/>
        </w:rPr>
        <w:t xml:space="preserve"> </w:t>
      </w:r>
      <w:r>
        <w:t>that</w:t>
      </w:r>
      <w:r>
        <w:rPr>
          <w:spacing w:val="-2"/>
        </w:rPr>
        <w:t xml:space="preserve"> </w:t>
      </w:r>
      <w:r>
        <w:rPr>
          <w:spacing w:val="-1"/>
        </w:rPr>
        <w:t xml:space="preserve">help </w:t>
      </w:r>
      <w:r>
        <w:t>them</w:t>
      </w:r>
      <w:r>
        <w:rPr>
          <w:spacing w:val="-2"/>
        </w:rPr>
        <w:t xml:space="preserve"> </w:t>
      </w:r>
      <w:r>
        <w:t>to</w:t>
      </w:r>
      <w:r>
        <w:rPr>
          <w:spacing w:val="-1"/>
        </w:rPr>
        <w:t xml:space="preserve"> be</w:t>
      </w:r>
      <w:r>
        <w:t xml:space="preserve"> </w:t>
      </w:r>
      <w:r>
        <w:rPr>
          <w:spacing w:val="-1"/>
        </w:rPr>
        <w:t xml:space="preserve">safe </w:t>
      </w:r>
      <w:r>
        <w:t>and</w:t>
      </w:r>
      <w:r>
        <w:rPr>
          <w:spacing w:val="-2"/>
        </w:rPr>
        <w:t xml:space="preserve"> </w:t>
      </w:r>
      <w:r>
        <w:rPr>
          <w:spacing w:val="-1"/>
        </w:rPr>
        <w:t>manage risk,</w:t>
      </w:r>
      <w:r>
        <w:rPr>
          <w:spacing w:val="24"/>
        </w:rPr>
        <w:t xml:space="preserve"> </w:t>
      </w:r>
      <w:r>
        <w:t>there</w:t>
      </w:r>
      <w:r>
        <w:rPr>
          <w:spacing w:val="-3"/>
        </w:rPr>
        <w:t xml:space="preserve"> </w:t>
      </w:r>
      <w:r>
        <w:t>are</w:t>
      </w:r>
      <w:r>
        <w:rPr>
          <w:spacing w:val="-3"/>
        </w:rPr>
        <w:t xml:space="preserve"> </w:t>
      </w:r>
      <w:r>
        <w:t>lasting</w:t>
      </w:r>
      <w:r>
        <w:rPr>
          <w:spacing w:val="-3"/>
        </w:rPr>
        <w:t xml:space="preserve"> </w:t>
      </w:r>
      <w:r>
        <w:t>benefits.</w:t>
      </w:r>
    </w:p>
    <w:p w:rsidR="00B6396C" w:rsidRDefault="00B6396C" w:rsidP="00EE1480">
      <w:pPr>
        <w:spacing w:line="200" w:lineRule="atLeast"/>
        <w:rPr>
          <w:rFonts w:ascii="Verdana" w:eastAsia="Verdana" w:hAnsi="Verdana" w:cs="Verdana"/>
          <w:sz w:val="20"/>
          <w:szCs w:val="20"/>
        </w:rPr>
      </w:pPr>
    </w:p>
    <w:p w:rsidR="00EE1480" w:rsidRPr="00160019" w:rsidRDefault="00EE1480" w:rsidP="00B12D50">
      <w:pPr>
        <w:pStyle w:val="SubHead"/>
      </w:pPr>
      <w:r w:rsidRPr="00160019">
        <w:t>Connections</w:t>
      </w:r>
    </w:p>
    <w:p w:rsidR="00EE1480" w:rsidRPr="00B12D50" w:rsidRDefault="00EE1480" w:rsidP="00037A00">
      <w:pPr>
        <w:pStyle w:val="SubHead2"/>
        <w:rPr>
          <w:rFonts w:hAnsi="Verdana" w:cs="Verdana"/>
        </w:rPr>
      </w:pPr>
      <w:r w:rsidRPr="00B12D50">
        <w:t>Early</w:t>
      </w:r>
      <w:r w:rsidRPr="00B12D50">
        <w:rPr>
          <w:spacing w:val="-2"/>
        </w:rPr>
        <w:t xml:space="preserve"> </w:t>
      </w:r>
      <w:r w:rsidRPr="00B12D50">
        <w:t>Years</w:t>
      </w:r>
      <w:r w:rsidRPr="00B12D50">
        <w:rPr>
          <w:spacing w:val="-2"/>
        </w:rPr>
        <w:t xml:space="preserve"> </w:t>
      </w:r>
      <w:r w:rsidRPr="00B12D50">
        <w:t>Learning Framework (EYLF)</w:t>
      </w:r>
    </w:p>
    <w:p w:rsidR="00607541" w:rsidRDefault="00607541" w:rsidP="00607541">
      <w:pPr>
        <w:pStyle w:val="BodyText"/>
        <w:ind w:left="0"/>
      </w:pPr>
      <w:r>
        <w:t>“Children</w:t>
      </w:r>
      <w:r>
        <w:rPr>
          <w:spacing w:val="-6"/>
        </w:rPr>
        <w:t xml:space="preserve"> </w:t>
      </w:r>
      <w:r>
        <w:t>bring</w:t>
      </w:r>
      <w:r>
        <w:rPr>
          <w:spacing w:val="-4"/>
        </w:rPr>
        <w:t xml:space="preserve"> </w:t>
      </w:r>
      <w:r>
        <w:t>family</w:t>
      </w:r>
      <w:r>
        <w:rPr>
          <w:spacing w:val="-6"/>
        </w:rPr>
        <w:t xml:space="preserve"> </w:t>
      </w:r>
      <w:r>
        <w:t>and</w:t>
      </w:r>
      <w:r>
        <w:rPr>
          <w:spacing w:val="-5"/>
        </w:rPr>
        <w:t xml:space="preserve"> </w:t>
      </w:r>
      <w:r>
        <w:rPr>
          <w:spacing w:val="-1"/>
        </w:rPr>
        <w:t>community</w:t>
      </w:r>
      <w:r>
        <w:rPr>
          <w:spacing w:val="-5"/>
        </w:rPr>
        <w:t xml:space="preserve"> </w:t>
      </w:r>
      <w:r>
        <w:rPr>
          <w:spacing w:val="-1"/>
        </w:rPr>
        <w:t>ways</w:t>
      </w:r>
      <w:r>
        <w:rPr>
          <w:spacing w:val="28"/>
          <w:w w:val="99"/>
        </w:rPr>
        <w:t xml:space="preserve"> </w:t>
      </w:r>
      <w:r>
        <w:t>of</w:t>
      </w:r>
      <w:r>
        <w:rPr>
          <w:spacing w:val="-5"/>
        </w:rPr>
        <w:t xml:space="preserve"> </w:t>
      </w:r>
      <w:r>
        <w:t>being,</w:t>
      </w:r>
      <w:r>
        <w:rPr>
          <w:spacing w:val="-4"/>
        </w:rPr>
        <w:t xml:space="preserve"> </w:t>
      </w:r>
      <w:r>
        <w:t>belonging</w:t>
      </w:r>
      <w:r>
        <w:rPr>
          <w:spacing w:val="-4"/>
        </w:rPr>
        <w:t xml:space="preserve"> </w:t>
      </w:r>
      <w:r>
        <w:t>and</w:t>
      </w:r>
      <w:r>
        <w:rPr>
          <w:spacing w:val="-5"/>
        </w:rPr>
        <w:t xml:space="preserve"> </w:t>
      </w:r>
      <w:r>
        <w:t>becoming</w:t>
      </w:r>
      <w:r>
        <w:rPr>
          <w:spacing w:val="-5"/>
        </w:rPr>
        <w:t xml:space="preserve"> </w:t>
      </w:r>
      <w:r>
        <w:t>to</w:t>
      </w:r>
      <w:r>
        <w:rPr>
          <w:spacing w:val="-4"/>
        </w:rPr>
        <w:t xml:space="preserve"> </w:t>
      </w:r>
      <w:r>
        <w:t>their</w:t>
      </w:r>
      <w:r>
        <w:rPr>
          <w:w w:val="99"/>
        </w:rPr>
        <w:t xml:space="preserve"> </w:t>
      </w:r>
      <w:r>
        <w:t>early</w:t>
      </w:r>
      <w:r>
        <w:rPr>
          <w:spacing w:val="-5"/>
        </w:rPr>
        <w:t xml:space="preserve"> </w:t>
      </w:r>
      <w:r>
        <w:t>childhood</w:t>
      </w:r>
      <w:r>
        <w:rPr>
          <w:spacing w:val="-5"/>
        </w:rPr>
        <w:t xml:space="preserve"> </w:t>
      </w:r>
      <w:r>
        <w:t>settings.</w:t>
      </w:r>
      <w:r>
        <w:rPr>
          <w:spacing w:val="-3"/>
        </w:rPr>
        <w:t xml:space="preserve"> </w:t>
      </w:r>
      <w:r>
        <w:t>By</w:t>
      </w:r>
      <w:r>
        <w:rPr>
          <w:spacing w:val="-5"/>
        </w:rPr>
        <w:t xml:space="preserve"> </w:t>
      </w:r>
      <w:r>
        <w:t>building</w:t>
      </w:r>
      <w:r>
        <w:rPr>
          <w:spacing w:val="-5"/>
        </w:rPr>
        <w:t xml:space="preserve"> </w:t>
      </w:r>
      <w:r>
        <w:t>on</w:t>
      </w:r>
      <w:r>
        <w:rPr>
          <w:spacing w:val="-3"/>
        </w:rPr>
        <w:t xml:space="preserve"> </w:t>
      </w:r>
      <w:r>
        <w:t>these</w:t>
      </w:r>
      <w:r>
        <w:rPr>
          <w:w w:val="99"/>
        </w:rPr>
        <w:t xml:space="preserve"> </w:t>
      </w:r>
      <w:r>
        <w:t>experiences</w:t>
      </w:r>
      <w:r>
        <w:rPr>
          <w:spacing w:val="-7"/>
        </w:rPr>
        <w:t xml:space="preserve"> </w:t>
      </w:r>
      <w:r>
        <w:t>educators</w:t>
      </w:r>
      <w:r>
        <w:rPr>
          <w:spacing w:val="-7"/>
        </w:rPr>
        <w:t xml:space="preserve"> </w:t>
      </w:r>
      <w:r>
        <w:t>help</w:t>
      </w:r>
      <w:r>
        <w:rPr>
          <w:spacing w:val="-7"/>
        </w:rPr>
        <w:t xml:space="preserve"> </w:t>
      </w:r>
      <w:r>
        <w:t>all</w:t>
      </w:r>
      <w:r>
        <w:rPr>
          <w:spacing w:val="-7"/>
        </w:rPr>
        <w:t xml:space="preserve"> </w:t>
      </w:r>
      <w:r>
        <w:t>children</w:t>
      </w:r>
      <w:r>
        <w:rPr>
          <w:spacing w:val="-6"/>
        </w:rPr>
        <w:t xml:space="preserve"> </w:t>
      </w:r>
      <w:r>
        <w:t>to</w:t>
      </w:r>
      <w:r>
        <w:rPr>
          <w:spacing w:val="-6"/>
        </w:rPr>
        <w:t xml:space="preserve"> </w:t>
      </w:r>
      <w:r>
        <w:t>feel</w:t>
      </w:r>
      <w:r w:rsidR="00037A00">
        <w:t xml:space="preserve"> </w:t>
      </w:r>
      <w:r>
        <w:t>secure,</w:t>
      </w:r>
      <w:r>
        <w:rPr>
          <w:spacing w:val="-2"/>
        </w:rPr>
        <w:t xml:space="preserve"> </w:t>
      </w:r>
      <w:r>
        <w:t>confident</w:t>
      </w:r>
      <w:r>
        <w:rPr>
          <w:spacing w:val="-1"/>
        </w:rPr>
        <w:t xml:space="preserve"> </w:t>
      </w:r>
      <w:r>
        <w:t>and</w:t>
      </w:r>
      <w:r>
        <w:rPr>
          <w:spacing w:val="-2"/>
        </w:rPr>
        <w:t xml:space="preserve"> </w:t>
      </w:r>
      <w:r>
        <w:t>included</w:t>
      </w:r>
      <w:r>
        <w:rPr>
          <w:spacing w:val="-1"/>
        </w:rPr>
        <w:t xml:space="preserve"> </w:t>
      </w:r>
      <w:r>
        <w:t>and</w:t>
      </w:r>
      <w:r>
        <w:rPr>
          <w:spacing w:val="-1"/>
        </w:rPr>
        <w:t xml:space="preserve"> </w:t>
      </w:r>
      <w:r>
        <w:t>to</w:t>
      </w:r>
      <w:r>
        <w:rPr>
          <w:spacing w:val="-2"/>
        </w:rPr>
        <w:t xml:space="preserve"> </w:t>
      </w:r>
      <w:r>
        <w:t xml:space="preserve">experience </w:t>
      </w:r>
      <w:r>
        <w:rPr>
          <w:spacing w:val="-1"/>
        </w:rPr>
        <w:t>continuity</w:t>
      </w:r>
      <w:r>
        <w:rPr>
          <w:spacing w:val="-2"/>
        </w:rPr>
        <w:t xml:space="preserve"> </w:t>
      </w:r>
      <w:r>
        <w:rPr>
          <w:spacing w:val="-1"/>
        </w:rPr>
        <w:t>in</w:t>
      </w:r>
      <w:r>
        <w:rPr>
          <w:spacing w:val="-2"/>
        </w:rPr>
        <w:t xml:space="preserve"> </w:t>
      </w:r>
      <w:r>
        <w:t>how</w:t>
      </w:r>
      <w:r>
        <w:rPr>
          <w:spacing w:val="-3"/>
        </w:rPr>
        <w:t xml:space="preserve"> </w:t>
      </w:r>
      <w:r>
        <w:t>to</w:t>
      </w:r>
      <w:r>
        <w:rPr>
          <w:spacing w:val="-2"/>
        </w:rPr>
        <w:t xml:space="preserve"> </w:t>
      </w:r>
      <w:r>
        <w:t>be</w:t>
      </w:r>
      <w:r>
        <w:rPr>
          <w:spacing w:val="-2"/>
        </w:rPr>
        <w:t xml:space="preserve"> </w:t>
      </w:r>
      <w:r>
        <w:t>and</w:t>
      </w:r>
      <w:r>
        <w:rPr>
          <w:spacing w:val="-3"/>
        </w:rPr>
        <w:t xml:space="preserve"> </w:t>
      </w:r>
      <w:r>
        <w:t>how</w:t>
      </w:r>
      <w:r>
        <w:rPr>
          <w:spacing w:val="-3"/>
        </w:rPr>
        <w:t xml:space="preserve"> </w:t>
      </w:r>
      <w:r>
        <w:t>to</w:t>
      </w:r>
      <w:r>
        <w:rPr>
          <w:spacing w:val="-2"/>
        </w:rPr>
        <w:t xml:space="preserve"> </w:t>
      </w:r>
      <w:r>
        <w:rPr>
          <w:spacing w:val="-1"/>
        </w:rPr>
        <w:t>learn”</w:t>
      </w:r>
      <w:r>
        <w:rPr>
          <w:spacing w:val="20"/>
          <w:w w:val="99"/>
        </w:rPr>
        <w:t xml:space="preserve"> </w:t>
      </w:r>
      <w:r>
        <w:t>(</w:t>
      </w:r>
      <w:r>
        <w:rPr>
          <w:i/>
        </w:rPr>
        <w:t>Belonging,</w:t>
      </w:r>
      <w:r>
        <w:rPr>
          <w:i/>
          <w:spacing w:val="-8"/>
        </w:rPr>
        <w:t xml:space="preserve"> </w:t>
      </w:r>
      <w:r>
        <w:rPr>
          <w:i/>
        </w:rPr>
        <w:t>Being</w:t>
      </w:r>
      <w:r>
        <w:rPr>
          <w:i/>
          <w:spacing w:val="-7"/>
        </w:rPr>
        <w:t xml:space="preserve"> </w:t>
      </w:r>
      <w:r>
        <w:rPr>
          <w:i/>
        </w:rPr>
        <w:t>&amp;</w:t>
      </w:r>
      <w:r>
        <w:rPr>
          <w:i/>
          <w:spacing w:val="-5"/>
        </w:rPr>
        <w:t xml:space="preserve"> </w:t>
      </w:r>
      <w:r>
        <w:rPr>
          <w:i/>
        </w:rPr>
        <w:t>Becoming</w:t>
      </w:r>
      <w:r>
        <w:rPr>
          <w:i/>
          <w:spacing w:val="-7"/>
        </w:rPr>
        <w:t xml:space="preserve"> </w:t>
      </w:r>
      <w:r>
        <w:rPr>
          <w:i/>
        </w:rPr>
        <w:t>–</w:t>
      </w:r>
      <w:r>
        <w:rPr>
          <w:i/>
          <w:spacing w:val="-6"/>
        </w:rPr>
        <w:t xml:space="preserve"> </w:t>
      </w:r>
      <w:r>
        <w:rPr>
          <w:i/>
          <w:spacing w:val="-1"/>
        </w:rPr>
        <w:t>The</w:t>
      </w:r>
      <w:r>
        <w:rPr>
          <w:i/>
          <w:spacing w:val="-5"/>
        </w:rPr>
        <w:t xml:space="preserve"> </w:t>
      </w:r>
      <w:r>
        <w:rPr>
          <w:i/>
          <w:spacing w:val="-1"/>
        </w:rPr>
        <w:t>Early</w:t>
      </w:r>
      <w:r w:rsidR="00037A00">
        <w:rPr>
          <w:i/>
          <w:spacing w:val="-1"/>
        </w:rPr>
        <w:t xml:space="preserve"> </w:t>
      </w:r>
      <w:r>
        <w:rPr>
          <w:i/>
          <w:spacing w:val="-1"/>
        </w:rPr>
        <w:t>Years</w:t>
      </w:r>
      <w:r>
        <w:rPr>
          <w:i/>
          <w:spacing w:val="-9"/>
        </w:rPr>
        <w:t xml:space="preserve"> </w:t>
      </w:r>
      <w:r>
        <w:rPr>
          <w:i/>
        </w:rPr>
        <w:t>Learning</w:t>
      </w:r>
      <w:r>
        <w:rPr>
          <w:i/>
          <w:spacing w:val="-10"/>
        </w:rPr>
        <w:t xml:space="preserve"> </w:t>
      </w:r>
      <w:r>
        <w:rPr>
          <w:i/>
        </w:rPr>
        <w:t>Framework</w:t>
      </w:r>
      <w:r>
        <w:rPr>
          <w:i/>
          <w:spacing w:val="-9"/>
        </w:rPr>
        <w:t xml:space="preserve"> </w:t>
      </w:r>
      <w:r>
        <w:rPr>
          <w:i/>
        </w:rPr>
        <w:t>for</w:t>
      </w:r>
      <w:r>
        <w:rPr>
          <w:i/>
          <w:spacing w:val="-9"/>
        </w:rPr>
        <w:t xml:space="preserve"> </w:t>
      </w:r>
      <w:r>
        <w:rPr>
          <w:i/>
          <w:spacing w:val="-1"/>
        </w:rPr>
        <w:t>Australia</w:t>
      </w:r>
      <w:r>
        <w:rPr>
          <w:spacing w:val="-1"/>
        </w:rPr>
        <w:t>,</w:t>
      </w:r>
      <w:r>
        <w:rPr>
          <w:spacing w:val="30"/>
          <w:w w:val="99"/>
        </w:rPr>
        <w:t xml:space="preserve"> </w:t>
      </w:r>
      <w:r>
        <w:t>2009</w:t>
      </w:r>
      <w:r>
        <w:rPr>
          <w:spacing w:val="-10"/>
        </w:rPr>
        <w:t xml:space="preserve"> </w:t>
      </w:r>
      <w:r>
        <w:rPr>
          <w:spacing w:val="-1"/>
        </w:rPr>
        <w:t>p.16).</w:t>
      </w:r>
    </w:p>
    <w:p w:rsidR="00607541" w:rsidRDefault="00607541" w:rsidP="00607541">
      <w:pPr>
        <w:pStyle w:val="BodyText"/>
        <w:ind w:left="0"/>
        <w:rPr>
          <w:b/>
          <w:bCs/>
          <w:sz w:val="14"/>
          <w:szCs w:val="14"/>
        </w:rPr>
      </w:pPr>
    </w:p>
    <w:p w:rsidR="00607541" w:rsidRDefault="00607541" w:rsidP="006A265F">
      <w:pPr>
        <w:pStyle w:val="SubHead2"/>
      </w:pPr>
      <w:r>
        <w:t>National</w:t>
      </w:r>
      <w:r>
        <w:rPr>
          <w:spacing w:val="-9"/>
        </w:rPr>
        <w:t xml:space="preserve"> </w:t>
      </w:r>
      <w:r>
        <w:t>Quality</w:t>
      </w:r>
      <w:r>
        <w:rPr>
          <w:spacing w:val="-8"/>
        </w:rPr>
        <w:t xml:space="preserve"> </w:t>
      </w:r>
      <w:r>
        <w:t>Standard</w:t>
      </w:r>
    </w:p>
    <w:p w:rsidR="00607541" w:rsidRDefault="00607541" w:rsidP="00607541">
      <w:pPr>
        <w:pStyle w:val="BodyText"/>
        <w:ind w:left="0"/>
      </w:pPr>
      <w:r>
        <w:rPr>
          <w:b/>
          <w:spacing w:val="-1"/>
        </w:rPr>
        <w:t>Quality</w:t>
      </w:r>
      <w:r>
        <w:rPr>
          <w:b/>
          <w:spacing w:val="-6"/>
        </w:rPr>
        <w:t xml:space="preserve"> </w:t>
      </w:r>
      <w:r>
        <w:rPr>
          <w:b/>
          <w:spacing w:val="-1"/>
        </w:rPr>
        <w:t>Area</w:t>
      </w:r>
      <w:r>
        <w:rPr>
          <w:b/>
          <w:spacing w:val="-5"/>
        </w:rPr>
        <w:t xml:space="preserve"> </w:t>
      </w:r>
      <w:r>
        <w:rPr>
          <w:b/>
        </w:rPr>
        <w:t>6:</w:t>
      </w:r>
      <w:r>
        <w:rPr>
          <w:b/>
          <w:spacing w:val="-6"/>
        </w:rPr>
        <w:t xml:space="preserve"> </w:t>
      </w:r>
      <w:r>
        <w:rPr>
          <w:b/>
        </w:rPr>
        <w:t>Collaborative</w:t>
      </w:r>
      <w:r>
        <w:rPr>
          <w:b/>
          <w:spacing w:val="-7"/>
        </w:rPr>
        <w:t xml:space="preserve"> </w:t>
      </w:r>
      <w:r>
        <w:rPr>
          <w:b/>
          <w:spacing w:val="-1"/>
        </w:rPr>
        <w:t>partnerships</w:t>
      </w:r>
      <w:r>
        <w:rPr>
          <w:b/>
          <w:spacing w:val="22"/>
        </w:rPr>
        <w:t xml:space="preserve"> </w:t>
      </w:r>
      <w:r>
        <w:rPr>
          <w:b/>
          <w:spacing w:val="-1"/>
        </w:rPr>
        <w:t>with</w:t>
      </w:r>
      <w:r>
        <w:rPr>
          <w:b/>
        </w:rPr>
        <w:t xml:space="preserve"> </w:t>
      </w:r>
      <w:r>
        <w:rPr>
          <w:b/>
          <w:spacing w:val="-1"/>
        </w:rPr>
        <w:t>families</w:t>
      </w:r>
      <w:r>
        <w:rPr>
          <w:b/>
        </w:rPr>
        <w:t xml:space="preserve"> and</w:t>
      </w:r>
      <w:r>
        <w:rPr>
          <w:b/>
          <w:spacing w:val="-1"/>
        </w:rPr>
        <w:t xml:space="preserve"> communities</w:t>
      </w:r>
    </w:p>
    <w:p w:rsidR="00607541" w:rsidRDefault="00607541" w:rsidP="00607541">
      <w:pPr>
        <w:pStyle w:val="BodyText"/>
        <w:ind w:left="0"/>
      </w:pPr>
      <w:r>
        <w:t>6.3:</w:t>
      </w:r>
      <w:r>
        <w:rPr>
          <w:spacing w:val="-6"/>
        </w:rPr>
        <w:t xml:space="preserve"> </w:t>
      </w:r>
      <w:r>
        <w:rPr>
          <w:spacing w:val="-1"/>
        </w:rPr>
        <w:t>The</w:t>
      </w:r>
      <w:r>
        <w:rPr>
          <w:spacing w:val="-4"/>
        </w:rPr>
        <w:t xml:space="preserve"> </w:t>
      </w:r>
      <w:r>
        <w:t>service</w:t>
      </w:r>
      <w:r>
        <w:rPr>
          <w:spacing w:val="-4"/>
        </w:rPr>
        <w:t xml:space="preserve"> </w:t>
      </w:r>
      <w:r>
        <w:rPr>
          <w:spacing w:val="-1"/>
        </w:rPr>
        <w:t>collaborates</w:t>
      </w:r>
      <w:r>
        <w:rPr>
          <w:spacing w:val="-5"/>
        </w:rPr>
        <w:t xml:space="preserve"> </w:t>
      </w:r>
      <w:r>
        <w:rPr>
          <w:spacing w:val="-1"/>
        </w:rPr>
        <w:t>with</w:t>
      </w:r>
      <w:r>
        <w:rPr>
          <w:spacing w:val="-5"/>
        </w:rPr>
        <w:t xml:space="preserve"> </w:t>
      </w:r>
      <w:r>
        <w:t>other</w:t>
      </w:r>
      <w:r>
        <w:rPr>
          <w:spacing w:val="21"/>
          <w:w w:val="99"/>
        </w:rPr>
        <w:t xml:space="preserve"> </w:t>
      </w:r>
      <w:proofErr w:type="spellStart"/>
      <w:r>
        <w:t>organisations</w:t>
      </w:r>
      <w:proofErr w:type="spellEnd"/>
      <w:r>
        <w:rPr>
          <w:spacing w:val="-9"/>
        </w:rPr>
        <w:t xml:space="preserve"> </w:t>
      </w:r>
      <w:r>
        <w:t>and</w:t>
      </w:r>
      <w:r>
        <w:rPr>
          <w:spacing w:val="-9"/>
        </w:rPr>
        <w:t xml:space="preserve"> </w:t>
      </w:r>
      <w:r>
        <w:t>service</w:t>
      </w:r>
      <w:r>
        <w:rPr>
          <w:spacing w:val="-8"/>
        </w:rPr>
        <w:t xml:space="preserve"> </w:t>
      </w:r>
      <w:r>
        <w:rPr>
          <w:spacing w:val="-1"/>
        </w:rPr>
        <w:t>providers</w:t>
      </w:r>
      <w:r>
        <w:rPr>
          <w:spacing w:val="-9"/>
        </w:rPr>
        <w:t xml:space="preserve"> </w:t>
      </w:r>
      <w:r>
        <w:t>to</w:t>
      </w:r>
      <w:r>
        <w:rPr>
          <w:spacing w:val="-8"/>
        </w:rPr>
        <w:t xml:space="preserve"> </w:t>
      </w:r>
      <w:r>
        <w:t>enhance</w:t>
      </w:r>
      <w:r>
        <w:rPr>
          <w:spacing w:val="27"/>
          <w:w w:val="99"/>
        </w:rPr>
        <w:t xml:space="preserve"> </w:t>
      </w:r>
      <w:r>
        <w:rPr>
          <w:spacing w:val="-1"/>
        </w:rPr>
        <w:t>children’s</w:t>
      </w:r>
      <w:r>
        <w:rPr>
          <w:spacing w:val="-7"/>
        </w:rPr>
        <w:t xml:space="preserve"> </w:t>
      </w:r>
      <w:r>
        <w:rPr>
          <w:spacing w:val="-1"/>
        </w:rPr>
        <w:t>learning</w:t>
      </w:r>
      <w:r>
        <w:rPr>
          <w:spacing w:val="-5"/>
        </w:rPr>
        <w:t xml:space="preserve"> </w:t>
      </w:r>
      <w:r>
        <w:t>and</w:t>
      </w:r>
      <w:r>
        <w:rPr>
          <w:spacing w:val="-8"/>
        </w:rPr>
        <w:t xml:space="preserve"> </w:t>
      </w:r>
      <w:r>
        <w:rPr>
          <w:spacing w:val="-1"/>
        </w:rPr>
        <w:t>wellbeing.</w:t>
      </w:r>
    </w:p>
    <w:p w:rsidR="00607541" w:rsidRDefault="00607541" w:rsidP="00607541">
      <w:pPr>
        <w:pStyle w:val="BodyText"/>
        <w:ind w:left="0"/>
      </w:pPr>
      <w:r>
        <w:t>6.3.2:</w:t>
      </w:r>
      <w:r>
        <w:rPr>
          <w:spacing w:val="-5"/>
        </w:rPr>
        <w:t xml:space="preserve"> </w:t>
      </w:r>
      <w:r>
        <w:rPr>
          <w:spacing w:val="-1"/>
        </w:rPr>
        <w:t>Continuity</w:t>
      </w:r>
      <w:r>
        <w:rPr>
          <w:spacing w:val="-4"/>
        </w:rPr>
        <w:t xml:space="preserve"> </w:t>
      </w:r>
      <w:r>
        <w:t>of</w:t>
      </w:r>
      <w:r>
        <w:rPr>
          <w:spacing w:val="-4"/>
        </w:rPr>
        <w:t xml:space="preserve"> </w:t>
      </w:r>
      <w:r>
        <w:rPr>
          <w:spacing w:val="-1"/>
        </w:rPr>
        <w:t>learning</w:t>
      </w:r>
      <w:r>
        <w:rPr>
          <w:spacing w:val="-3"/>
        </w:rPr>
        <w:t xml:space="preserve"> </w:t>
      </w:r>
      <w:r>
        <w:t>and</w:t>
      </w:r>
      <w:r>
        <w:rPr>
          <w:spacing w:val="-5"/>
        </w:rPr>
        <w:t xml:space="preserve"> </w:t>
      </w:r>
      <w:r>
        <w:rPr>
          <w:spacing w:val="-1"/>
        </w:rPr>
        <w:t>transitions</w:t>
      </w:r>
    </w:p>
    <w:p w:rsidR="00607541" w:rsidRDefault="00607541" w:rsidP="00607541">
      <w:pPr>
        <w:pStyle w:val="BodyText"/>
        <w:ind w:left="0"/>
      </w:pPr>
      <w:proofErr w:type="gramStart"/>
      <w:r>
        <w:t>for</w:t>
      </w:r>
      <w:proofErr w:type="gramEnd"/>
      <w:r>
        <w:rPr>
          <w:spacing w:val="-6"/>
        </w:rPr>
        <w:t xml:space="preserve"> </w:t>
      </w:r>
      <w:r>
        <w:t>each</w:t>
      </w:r>
      <w:r>
        <w:rPr>
          <w:spacing w:val="-6"/>
        </w:rPr>
        <w:t xml:space="preserve"> </w:t>
      </w:r>
      <w:r>
        <w:t>child</w:t>
      </w:r>
      <w:r>
        <w:rPr>
          <w:spacing w:val="-6"/>
        </w:rPr>
        <w:t xml:space="preserve"> </w:t>
      </w:r>
      <w:r>
        <w:t>are</w:t>
      </w:r>
      <w:r>
        <w:rPr>
          <w:spacing w:val="-6"/>
        </w:rPr>
        <w:t xml:space="preserve"> </w:t>
      </w:r>
      <w:r>
        <w:t>supported</w:t>
      </w:r>
      <w:r>
        <w:rPr>
          <w:spacing w:val="-5"/>
        </w:rPr>
        <w:t xml:space="preserve"> </w:t>
      </w:r>
      <w:r>
        <w:rPr>
          <w:spacing w:val="-1"/>
        </w:rPr>
        <w:t>by</w:t>
      </w:r>
      <w:r>
        <w:rPr>
          <w:spacing w:val="-4"/>
        </w:rPr>
        <w:t xml:space="preserve"> </w:t>
      </w:r>
      <w:r>
        <w:t>sharing</w:t>
      </w:r>
      <w:r>
        <w:rPr>
          <w:spacing w:val="-5"/>
        </w:rPr>
        <w:t xml:space="preserve"> </w:t>
      </w:r>
      <w:r>
        <w:rPr>
          <w:spacing w:val="-1"/>
        </w:rPr>
        <w:t>relevant</w:t>
      </w:r>
      <w:r>
        <w:rPr>
          <w:spacing w:val="25"/>
          <w:w w:val="99"/>
        </w:rPr>
        <w:t xml:space="preserve"> </w:t>
      </w:r>
      <w:r>
        <w:rPr>
          <w:spacing w:val="-1"/>
        </w:rPr>
        <w:t>information</w:t>
      </w:r>
      <w:r>
        <w:rPr>
          <w:spacing w:val="-6"/>
        </w:rPr>
        <w:t xml:space="preserve"> </w:t>
      </w:r>
      <w:r>
        <w:t>and</w:t>
      </w:r>
      <w:r>
        <w:rPr>
          <w:spacing w:val="-7"/>
        </w:rPr>
        <w:t xml:space="preserve"> </w:t>
      </w:r>
      <w:r>
        <w:rPr>
          <w:spacing w:val="-1"/>
        </w:rPr>
        <w:t>clarifying</w:t>
      </w:r>
      <w:r>
        <w:rPr>
          <w:spacing w:val="-7"/>
        </w:rPr>
        <w:t xml:space="preserve"> </w:t>
      </w:r>
      <w:r>
        <w:t>responsibilities.</w:t>
      </w:r>
    </w:p>
    <w:p w:rsidR="00EE1480" w:rsidRDefault="00EE1480" w:rsidP="00B33BF0">
      <w:pPr>
        <w:spacing w:line="200" w:lineRule="atLeast"/>
        <w:rPr>
          <w:rFonts w:ascii="Arial" w:eastAsia="Verdana" w:hAnsi="Arial" w:cs="Arial"/>
          <w:b/>
        </w:rPr>
      </w:pPr>
    </w:p>
    <w:p w:rsidR="00160019" w:rsidRDefault="00160019" w:rsidP="00160019">
      <w:pPr>
        <w:pStyle w:val="SubHead"/>
      </w:pPr>
      <w:r>
        <w:t>Road Safety education in practice</w:t>
      </w:r>
    </w:p>
    <w:p w:rsidR="00B6396C" w:rsidRPr="00607541" w:rsidRDefault="00B6396C" w:rsidP="00607541">
      <w:pPr>
        <w:pStyle w:val="BodyText"/>
        <w:sectPr w:rsidR="00B6396C" w:rsidRPr="00607541" w:rsidSect="00160019">
          <w:type w:val="continuous"/>
          <w:pgSz w:w="11910" w:h="16840"/>
          <w:pgMar w:top="620" w:right="580" w:bottom="280" w:left="580" w:header="720" w:footer="720" w:gutter="0"/>
          <w:cols w:space="720"/>
        </w:sectPr>
      </w:pPr>
    </w:p>
    <w:p w:rsidR="00607541" w:rsidRPr="00607541" w:rsidRDefault="00607541" w:rsidP="00607541">
      <w:pPr>
        <w:pStyle w:val="BodyText"/>
        <w:ind w:left="0"/>
      </w:pPr>
      <w:r w:rsidRPr="00607541">
        <w:rPr>
          <w:b/>
        </w:rPr>
        <w:lastRenderedPageBreak/>
        <w:t>Case Study 1:</w:t>
      </w:r>
      <w:r w:rsidRPr="00607541">
        <w:t xml:space="preserve"> Transition visits as children prepare to enter primary school offer an excellent opportunity for children across all ages groups (not only children who will be entering school) to engage in meaningful road safety education.</w:t>
      </w:r>
    </w:p>
    <w:p w:rsidR="00037A00" w:rsidRDefault="00037A00" w:rsidP="00607541">
      <w:pPr>
        <w:pStyle w:val="BodyText"/>
        <w:ind w:left="0"/>
      </w:pPr>
    </w:p>
    <w:p w:rsidR="00037A00" w:rsidRDefault="00607541" w:rsidP="00607541">
      <w:pPr>
        <w:pStyle w:val="BodyText"/>
        <w:ind w:left="0"/>
      </w:pPr>
      <w:r w:rsidRPr="00607541">
        <w:t xml:space="preserve">A kindergarten service in a suburban community has made a particular effort to support children and their families’ transition to school. The team of educators were concerned by conversations where parents had expressed anxiety about their children walking on the footpath outside the school, given its location on a busy dual-lane highway. </w:t>
      </w:r>
    </w:p>
    <w:p w:rsidR="00037A00" w:rsidRDefault="00037A00" w:rsidP="00607541">
      <w:pPr>
        <w:pStyle w:val="BodyText"/>
        <w:ind w:left="0"/>
      </w:pPr>
    </w:p>
    <w:p w:rsidR="00607541" w:rsidRPr="00607541" w:rsidRDefault="00607541" w:rsidP="00607541">
      <w:pPr>
        <w:pStyle w:val="BodyText"/>
        <w:ind w:left="0"/>
      </w:pPr>
      <w:r w:rsidRPr="00607541">
        <w:t xml:space="preserve">The educators planned a series of opportunities across the year to equip children and their families to become safer and more confident road users. This included teaching children the importance of holding hands with an adult near roads and what to look out for when preparing to cross a road. Parents were also invited to participate in these planned opportunities. In addition, walks around the </w:t>
      </w:r>
      <w:proofErr w:type="spellStart"/>
      <w:r w:rsidRPr="00607541">
        <w:t>neighbourhood</w:t>
      </w:r>
      <w:proofErr w:type="spellEnd"/>
      <w:r w:rsidRPr="00607541">
        <w:t xml:space="preserve"> to </w:t>
      </w:r>
      <w:proofErr w:type="spellStart"/>
      <w:r w:rsidRPr="00607541">
        <w:t>practise</w:t>
      </w:r>
      <w:proofErr w:type="spellEnd"/>
      <w:r w:rsidRPr="00607541">
        <w:t xml:space="preserve"> crossing roads safely and regular visits to the school (located around the corner from the service) helped everyone feel more confident.</w:t>
      </w:r>
    </w:p>
    <w:p w:rsidR="00607541" w:rsidRPr="00607541" w:rsidRDefault="00607541" w:rsidP="00607541">
      <w:pPr>
        <w:pStyle w:val="BodyText"/>
        <w:ind w:left="0"/>
      </w:pPr>
      <w:r>
        <w:br w:type="column"/>
      </w:r>
      <w:r w:rsidRPr="00607541">
        <w:rPr>
          <w:b/>
        </w:rPr>
        <w:lastRenderedPageBreak/>
        <w:t>Case Study 2:</w:t>
      </w:r>
      <w:r w:rsidRPr="00607541">
        <w:t xml:space="preserve"> A small rural service was approached by a parent requesting that their four-year-old child catch the school bus to the kindergarten (next door to the school) with their older next-door </w:t>
      </w:r>
      <w:proofErr w:type="spellStart"/>
      <w:r w:rsidRPr="00607541">
        <w:t>neighbours</w:t>
      </w:r>
      <w:proofErr w:type="spellEnd"/>
      <w:r w:rsidRPr="00607541">
        <w:t>. The educator and management team were initially concerned about the young child catching a bus on her own, but after further discussion with the family, understood that this was likely to be the only way that this child could participate in kindergarten.</w:t>
      </w:r>
      <w:r>
        <w:t xml:space="preserve"> </w:t>
      </w:r>
      <w:r w:rsidRPr="00607541">
        <w:t>The management team and educators worked together with the family, bus company and bus driver to develop clear policies and procedures that supported children to be safer passengers and</w:t>
      </w:r>
    </w:p>
    <w:p w:rsidR="00607541" w:rsidRPr="00607541" w:rsidRDefault="00607541" w:rsidP="00607541">
      <w:pPr>
        <w:pStyle w:val="BodyText"/>
        <w:ind w:left="0"/>
      </w:pPr>
      <w:r w:rsidRPr="00607541">
        <w:t>pedestrians, including procedures for signing children in and out of the service, the wearing of seatbelts, and getting on and off the bus. The educators developed</w:t>
      </w:r>
      <w:r>
        <w:t xml:space="preserve"> </w:t>
      </w:r>
      <w:r w:rsidRPr="00607541">
        <w:t>a roster to ensure that someone would be available to meet the child at the bus stop and walk with her to the kindergarten. The educators actively included arriving to the kindergarten on the bus as part</w:t>
      </w:r>
      <w:r>
        <w:t xml:space="preserve"> </w:t>
      </w:r>
      <w:r w:rsidRPr="00607541">
        <w:t>of their transition planning.</w:t>
      </w:r>
    </w:p>
    <w:p w:rsidR="00160019" w:rsidRDefault="00160019" w:rsidP="00160019">
      <w:pPr>
        <w:pStyle w:val="BodyText"/>
      </w:pPr>
    </w:p>
    <w:p w:rsidR="00160019" w:rsidRDefault="00160019" w:rsidP="00160019">
      <w:pPr>
        <w:pStyle w:val="SubHead"/>
      </w:pPr>
      <w:r>
        <w:t>Practice suggestions</w:t>
      </w:r>
    </w:p>
    <w:p w:rsidR="00607541" w:rsidRDefault="00607541" w:rsidP="00607541">
      <w:pPr>
        <w:tabs>
          <w:tab w:val="left" w:pos="5413"/>
        </w:tabs>
        <w:spacing w:line="263" w:lineRule="auto"/>
        <w:ind w:left="283" w:right="871"/>
        <w:rPr>
          <w:rFonts w:ascii="Verdana" w:eastAsia="Verdana" w:hAnsi="Verdana" w:cs="Verdana"/>
          <w:b/>
          <w:bCs/>
          <w:color w:val="231F20"/>
          <w:spacing w:val="-1"/>
          <w:sz w:val="18"/>
          <w:szCs w:val="18"/>
        </w:rPr>
        <w:sectPr w:rsidR="00607541" w:rsidSect="009F5BCD">
          <w:type w:val="continuous"/>
          <w:pgSz w:w="11910" w:h="16840"/>
          <w:pgMar w:top="1134" w:right="578" w:bottom="278" w:left="578" w:header="720" w:footer="720" w:gutter="0"/>
          <w:cols w:space="720"/>
        </w:sectPr>
      </w:pPr>
    </w:p>
    <w:p w:rsidR="00607541" w:rsidRDefault="00607541" w:rsidP="00160019">
      <w:pPr>
        <w:pStyle w:val="BodyText"/>
      </w:pPr>
    </w:p>
    <w:p w:rsidR="00047D37" w:rsidRPr="006A265F" w:rsidRDefault="00047D37" w:rsidP="006A265F">
      <w:pPr>
        <w:pStyle w:val="BodyText"/>
        <w:ind w:left="0"/>
        <w:rPr>
          <w:b/>
        </w:rPr>
      </w:pPr>
      <w:r w:rsidRPr="006A265F">
        <w:rPr>
          <w:b/>
          <w:spacing w:val="-1"/>
        </w:rPr>
        <w:t>Opportunities</w:t>
      </w:r>
      <w:r w:rsidRPr="006A265F">
        <w:rPr>
          <w:b/>
          <w:spacing w:val="-7"/>
        </w:rPr>
        <w:t xml:space="preserve"> </w:t>
      </w:r>
      <w:r w:rsidRPr="006A265F">
        <w:rPr>
          <w:b/>
        </w:rPr>
        <w:t>to</w:t>
      </w:r>
      <w:r w:rsidRPr="006A265F">
        <w:rPr>
          <w:b/>
          <w:spacing w:val="-7"/>
        </w:rPr>
        <w:t xml:space="preserve"> </w:t>
      </w:r>
      <w:r w:rsidRPr="006A265F">
        <w:rPr>
          <w:b/>
          <w:spacing w:val="-1"/>
        </w:rPr>
        <w:t>support</w:t>
      </w:r>
      <w:r w:rsidRPr="006A265F">
        <w:rPr>
          <w:b/>
          <w:spacing w:val="-7"/>
        </w:rPr>
        <w:t xml:space="preserve"> </w:t>
      </w:r>
      <w:r w:rsidRPr="006A265F">
        <w:rPr>
          <w:b/>
          <w:spacing w:val="-1"/>
        </w:rPr>
        <w:t>effective</w:t>
      </w:r>
      <w:r w:rsidRPr="006A265F">
        <w:rPr>
          <w:b/>
          <w:spacing w:val="-6"/>
        </w:rPr>
        <w:t xml:space="preserve"> </w:t>
      </w:r>
      <w:r w:rsidRPr="006A265F">
        <w:rPr>
          <w:b/>
        </w:rPr>
        <w:t>transitions</w:t>
      </w:r>
      <w:r w:rsidRPr="006A265F">
        <w:rPr>
          <w:b/>
          <w:spacing w:val="24"/>
        </w:rPr>
        <w:t xml:space="preserve"> </w:t>
      </w:r>
      <w:r w:rsidRPr="006A265F">
        <w:rPr>
          <w:b/>
          <w:spacing w:val="-1"/>
        </w:rPr>
        <w:t>present</w:t>
      </w:r>
      <w:r w:rsidRPr="006A265F">
        <w:rPr>
          <w:b/>
        </w:rPr>
        <w:t xml:space="preserve"> throughout</w:t>
      </w:r>
      <w:r w:rsidRPr="006A265F">
        <w:rPr>
          <w:b/>
          <w:spacing w:val="-2"/>
        </w:rPr>
        <w:t xml:space="preserve"> </w:t>
      </w:r>
      <w:r w:rsidRPr="006A265F">
        <w:rPr>
          <w:b/>
        </w:rPr>
        <w:t>the</w:t>
      </w:r>
      <w:r w:rsidRPr="006A265F">
        <w:rPr>
          <w:b/>
          <w:spacing w:val="-1"/>
        </w:rPr>
        <w:t xml:space="preserve"> program</w:t>
      </w:r>
      <w:r w:rsidRPr="006A265F">
        <w:rPr>
          <w:b/>
        </w:rPr>
        <w:t xml:space="preserve"> and across</w:t>
      </w:r>
      <w:r w:rsidRPr="006A265F">
        <w:rPr>
          <w:b/>
          <w:spacing w:val="-2"/>
        </w:rPr>
        <w:t xml:space="preserve"> </w:t>
      </w:r>
      <w:r w:rsidRPr="006A265F">
        <w:rPr>
          <w:b/>
        </w:rPr>
        <w:t>the</w:t>
      </w:r>
      <w:r w:rsidRPr="006A265F">
        <w:rPr>
          <w:b/>
          <w:spacing w:val="-1"/>
        </w:rPr>
        <w:t xml:space="preserve"> </w:t>
      </w:r>
      <w:r w:rsidRPr="006A265F">
        <w:rPr>
          <w:b/>
        </w:rPr>
        <w:t>year.</w:t>
      </w:r>
    </w:p>
    <w:p w:rsidR="00047D37" w:rsidRDefault="00047D37" w:rsidP="006A265F">
      <w:pPr>
        <w:pStyle w:val="BodyText"/>
        <w:ind w:left="0"/>
      </w:pPr>
    </w:p>
    <w:p w:rsidR="006A265F" w:rsidRDefault="00047D37" w:rsidP="006A265F">
      <w:pPr>
        <w:pStyle w:val="BodyText"/>
        <w:ind w:left="0"/>
      </w:pPr>
      <w:r w:rsidRPr="00047D37">
        <w:t xml:space="preserve">Educators might </w:t>
      </w:r>
      <w:r w:rsidR="006A265F">
        <w:t xml:space="preserve">consider the following ideas to </w:t>
      </w:r>
      <w:r w:rsidRPr="00047D37">
        <w:t>embed road safety education into the program.</w:t>
      </w:r>
      <w:r w:rsidR="006A265F">
        <w:t xml:space="preserve"> </w:t>
      </w:r>
    </w:p>
    <w:p w:rsidR="006A265F" w:rsidRDefault="006A265F" w:rsidP="006A265F">
      <w:pPr>
        <w:pStyle w:val="BodyText"/>
        <w:ind w:left="0"/>
      </w:pPr>
    </w:p>
    <w:p w:rsidR="00047D37" w:rsidRPr="00047D37" w:rsidRDefault="00047D37" w:rsidP="006A265F">
      <w:pPr>
        <w:pStyle w:val="Bullets-1"/>
      </w:pPr>
      <w:r w:rsidRPr="00047D37">
        <w:t>At enrolment and settling-in times, talk to children and their families about the various ways to trav</w:t>
      </w:r>
      <w:r>
        <w:t xml:space="preserve">el </w:t>
      </w:r>
      <w:r w:rsidRPr="00047D37">
        <w:t xml:space="preserve">safely to the service, e.g. holding hands as you walk along the footpath, making sure that the correct child restraint and booster seat are used, getting out of the car on the </w:t>
      </w:r>
      <w:proofErr w:type="spellStart"/>
      <w:r w:rsidRPr="00047D37">
        <w:t>kerb</w:t>
      </w:r>
      <w:proofErr w:type="spellEnd"/>
      <w:r w:rsidRPr="00047D37">
        <w:t xml:space="preserve"> side, crossing the road safely and closing the gate behind you.</w:t>
      </w:r>
    </w:p>
    <w:p w:rsidR="00047D37" w:rsidRPr="00047D37" w:rsidRDefault="00047D37" w:rsidP="006A265F">
      <w:pPr>
        <w:pStyle w:val="Bullets-1"/>
      </w:pPr>
      <w:r w:rsidRPr="00047D37">
        <w:t xml:space="preserve">Invite children to </w:t>
      </w:r>
      <w:r w:rsidR="006A265F">
        <w:t xml:space="preserve">discuss the ways they travel to </w:t>
      </w:r>
      <w:r w:rsidRPr="00047D37">
        <w:t>from the service, and how they might do this a safe way. This coul</w:t>
      </w:r>
      <w:r w:rsidR="006A265F">
        <w:t xml:space="preserve">d include using local road </w:t>
      </w:r>
      <w:r w:rsidRPr="00047D37">
        <w:t>safety education materials and resources that support children to learn specific skills, attitudes</w:t>
      </w:r>
      <w:r w:rsidR="006A265F">
        <w:t xml:space="preserve"> </w:t>
      </w:r>
      <w:r w:rsidRPr="00047D37">
        <w:t xml:space="preserve">and </w:t>
      </w:r>
      <w:proofErr w:type="spellStart"/>
      <w:r w:rsidRPr="00047D37">
        <w:t>behaviours</w:t>
      </w:r>
      <w:proofErr w:type="spellEnd"/>
      <w:r w:rsidRPr="00047D37">
        <w:t>.</w:t>
      </w:r>
    </w:p>
    <w:p w:rsidR="006A265F" w:rsidRDefault="00047D37" w:rsidP="006A265F">
      <w:pPr>
        <w:pStyle w:val="Bullets-1"/>
      </w:pPr>
      <w:r w:rsidRPr="00047D37">
        <w:t>Use the enrolment interview process with families to alert them to any particular traffic hazards at and around the service (tricky intersection or busy car park), and offer advice on how to manage these safely.</w:t>
      </w:r>
      <w:r w:rsidR="006A265F">
        <w:t xml:space="preserve"> </w:t>
      </w:r>
    </w:p>
    <w:p w:rsidR="006A265F" w:rsidRDefault="00047D37" w:rsidP="006A265F">
      <w:pPr>
        <w:pStyle w:val="Bullets-1"/>
      </w:pPr>
      <w:r w:rsidRPr="00047D37">
        <w:t>Encourage children to think and plan for how they leave the service. Perhaps children can make a list or create a book that helps them remember. Engage children in understanding how their actions (e.g. holding hands, waiting for their parent/</w:t>
      </w:r>
      <w:proofErr w:type="spellStart"/>
      <w:r w:rsidRPr="00047D37">
        <w:t>carer</w:t>
      </w:r>
      <w:proofErr w:type="spellEnd"/>
      <w:r w:rsidRPr="00047D37">
        <w:t xml:space="preserve"> to be ready to leave, walking rather than running can help keep them safe.</w:t>
      </w:r>
      <w:r w:rsidR="006A265F">
        <w:t xml:space="preserve"> </w:t>
      </w:r>
    </w:p>
    <w:p w:rsidR="00047D37" w:rsidRPr="00047D37" w:rsidRDefault="00047D37" w:rsidP="006A265F">
      <w:pPr>
        <w:pStyle w:val="Bullets-1"/>
      </w:pPr>
      <w:r w:rsidRPr="00047D37">
        <w:t xml:space="preserve">Make particular efforts to visit places in your local community, including the school. These and experiences offer children real opportunities to in </w:t>
      </w:r>
      <w:proofErr w:type="spellStart"/>
      <w:r w:rsidRPr="00047D37">
        <w:t>practise</w:t>
      </w:r>
      <w:proofErr w:type="spellEnd"/>
      <w:r w:rsidRPr="00047D37">
        <w:t xml:space="preserve"> being safe pedestrians.</w:t>
      </w:r>
    </w:p>
    <w:p w:rsidR="00047D37" w:rsidRDefault="00047D37" w:rsidP="00047D37">
      <w:pPr>
        <w:pStyle w:val="BodyText"/>
        <w:rPr>
          <w:rFonts w:asciiTheme="minorHAnsi" w:eastAsiaTheme="minorHAnsi" w:hAnsiTheme="minorHAnsi"/>
          <w:sz w:val="22"/>
          <w:szCs w:val="22"/>
        </w:rPr>
      </w:pPr>
    </w:p>
    <w:p w:rsidR="006A265F" w:rsidRPr="00047D37" w:rsidRDefault="006A265F" w:rsidP="00047D37">
      <w:pPr>
        <w:pStyle w:val="BodyText"/>
        <w:sectPr w:rsidR="006A265F" w:rsidRPr="00047D37" w:rsidSect="00607541">
          <w:type w:val="continuous"/>
          <w:pgSz w:w="11910" w:h="16840"/>
          <w:pgMar w:top="1134" w:right="578" w:bottom="278" w:left="578" w:header="720" w:footer="720" w:gutter="0"/>
          <w:cols w:space="720"/>
        </w:sectPr>
      </w:pPr>
    </w:p>
    <w:p w:rsidR="00B6396C" w:rsidRDefault="00B33BF0" w:rsidP="00B70799">
      <w:pPr>
        <w:pStyle w:val="BodyText"/>
        <w:rPr>
          <w:color w:val="231F20"/>
          <w:spacing w:val="-1"/>
        </w:rPr>
      </w:pPr>
      <w:r w:rsidRPr="00B70799">
        <w:rPr>
          <w:rFonts w:cs="Arial"/>
          <w:b/>
          <w:spacing w:val="-1"/>
        </w:rPr>
        <w:lastRenderedPageBreak/>
        <w:t>Further</w:t>
      </w:r>
      <w:r w:rsidRPr="00B70799">
        <w:rPr>
          <w:rFonts w:cs="Arial"/>
          <w:b/>
          <w:spacing w:val="-6"/>
        </w:rPr>
        <w:t xml:space="preserve"> </w:t>
      </w:r>
      <w:r w:rsidRPr="00B70799">
        <w:rPr>
          <w:rFonts w:cs="Arial"/>
          <w:b/>
        </w:rPr>
        <w:t>information</w:t>
      </w:r>
      <w:r w:rsidRPr="00B70799">
        <w:rPr>
          <w:rFonts w:cs="Arial"/>
          <w:b/>
          <w:spacing w:val="-6"/>
        </w:rPr>
        <w:t xml:space="preserve"> </w:t>
      </w:r>
      <w:r w:rsidR="00607541">
        <w:rPr>
          <w:color w:val="231F20"/>
          <w:spacing w:val="-2"/>
        </w:rPr>
        <w:t>For</w:t>
      </w:r>
      <w:r w:rsidR="00607541">
        <w:rPr>
          <w:color w:val="231F20"/>
          <w:spacing w:val="-5"/>
        </w:rPr>
        <w:t xml:space="preserve"> </w:t>
      </w:r>
      <w:r w:rsidR="00607541">
        <w:rPr>
          <w:color w:val="231F20"/>
        </w:rPr>
        <w:t>more</w:t>
      </w:r>
      <w:r w:rsidR="00607541">
        <w:rPr>
          <w:color w:val="231F20"/>
          <w:spacing w:val="-7"/>
        </w:rPr>
        <w:t xml:space="preserve"> </w:t>
      </w:r>
      <w:r w:rsidR="00607541">
        <w:rPr>
          <w:color w:val="231F20"/>
          <w:spacing w:val="-1"/>
        </w:rPr>
        <w:t>information</w:t>
      </w:r>
      <w:r w:rsidR="00607541">
        <w:rPr>
          <w:color w:val="231F20"/>
          <w:spacing w:val="-4"/>
        </w:rPr>
        <w:t xml:space="preserve"> </w:t>
      </w:r>
      <w:r w:rsidR="00607541">
        <w:rPr>
          <w:color w:val="231F20"/>
        </w:rPr>
        <w:t>about</w:t>
      </w:r>
      <w:r w:rsidR="00607541">
        <w:rPr>
          <w:color w:val="231F20"/>
          <w:spacing w:val="-6"/>
        </w:rPr>
        <w:t xml:space="preserve"> </w:t>
      </w:r>
      <w:r w:rsidR="00607541">
        <w:rPr>
          <w:color w:val="231F20"/>
        </w:rPr>
        <w:t>Starting</w:t>
      </w:r>
      <w:r w:rsidR="00607541">
        <w:rPr>
          <w:color w:val="231F20"/>
          <w:spacing w:val="-7"/>
        </w:rPr>
        <w:t xml:space="preserve"> </w:t>
      </w:r>
      <w:proofErr w:type="gramStart"/>
      <w:r w:rsidR="00607541">
        <w:rPr>
          <w:color w:val="231F20"/>
          <w:spacing w:val="-1"/>
        </w:rPr>
        <w:t>Out</w:t>
      </w:r>
      <w:proofErr w:type="gramEnd"/>
      <w:r w:rsidR="00607541">
        <w:rPr>
          <w:color w:val="231F20"/>
          <w:spacing w:val="-5"/>
        </w:rPr>
        <w:t xml:space="preserve"> </w:t>
      </w:r>
      <w:r w:rsidR="00607541">
        <w:rPr>
          <w:color w:val="231F20"/>
        </w:rPr>
        <w:t>Safely</w:t>
      </w:r>
      <w:r w:rsidR="00607541">
        <w:rPr>
          <w:color w:val="231F20"/>
          <w:spacing w:val="-6"/>
        </w:rPr>
        <w:t xml:space="preserve"> </w:t>
      </w:r>
      <w:r w:rsidR="00607541">
        <w:rPr>
          <w:color w:val="231F20"/>
        </w:rPr>
        <w:t>activities</w:t>
      </w:r>
      <w:r w:rsidR="00607541">
        <w:rPr>
          <w:color w:val="231F20"/>
          <w:spacing w:val="-7"/>
        </w:rPr>
        <w:t xml:space="preserve"> </w:t>
      </w:r>
      <w:r w:rsidR="00607541">
        <w:rPr>
          <w:color w:val="231F20"/>
        </w:rPr>
        <w:t>and</w:t>
      </w:r>
      <w:r w:rsidR="00607541">
        <w:rPr>
          <w:color w:val="231F20"/>
          <w:spacing w:val="-7"/>
        </w:rPr>
        <w:t xml:space="preserve"> </w:t>
      </w:r>
      <w:r w:rsidR="00607541">
        <w:rPr>
          <w:color w:val="231F20"/>
        </w:rPr>
        <w:t>resources</w:t>
      </w:r>
      <w:r w:rsidR="00607541">
        <w:rPr>
          <w:color w:val="231F20"/>
          <w:spacing w:val="-6"/>
        </w:rPr>
        <w:t xml:space="preserve"> </w:t>
      </w:r>
      <w:r w:rsidR="00607541">
        <w:rPr>
          <w:color w:val="231F20"/>
        </w:rPr>
        <w:t>please</w:t>
      </w:r>
      <w:r w:rsidR="00607541">
        <w:rPr>
          <w:color w:val="231F20"/>
          <w:spacing w:val="-5"/>
        </w:rPr>
        <w:t xml:space="preserve"> </w:t>
      </w:r>
      <w:r w:rsidR="00607541">
        <w:rPr>
          <w:color w:val="231F20"/>
        </w:rPr>
        <w:t>visit:</w:t>
      </w:r>
      <w:r w:rsidR="00607541">
        <w:rPr>
          <w:color w:val="231F20"/>
          <w:spacing w:val="25"/>
        </w:rPr>
        <w:t xml:space="preserve"> </w:t>
      </w:r>
      <w:hyperlink r:id="rId12">
        <w:r w:rsidR="00607541">
          <w:rPr>
            <w:color w:val="231F20"/>
            <w:spacing w:val="-1"/>
          </w:rPr>
          <w:t>http://roadsafetyeducation.vic.gov.au/resources/early-childhood.html</w:t>
        </w:r>
      </w:hyperlink>
    </w:p>
    <w:p w:rsidR="00047D37" w:rsidRDefault="00047D37" w:rsidP="00B70799">
      <w:pPr>
        <w:pStyle w:val="BodyText"/>
        <w:rPr>
          <w:rFonts w:cs="Arial"/>
        </w:rPr>
      </w:pPr>
    </w:p>
    <w:p w:rsidR="00047D37" w:rsidRDefault="00047D37" w:rsidP="00B70799">
      <w:pPr>
        <w:pStyle w:val="BodyText"/>
        <w:rPr>
          <w:rFonts w:cs="Arial"/>
        </w:rPr>
      </w:pPr>
    </w:p>
    <w:p w:rsidR="00047D37" w:rsidRPr="00B70799" w:rsidRDefault="00047D37" w:rsidP="00B70799">
      <w:pPr>
        <w:pStyle w:val="BodyText"/>
        <w:rPr>
          <w:rFonts w:cs="Arial"/>
        </w:rPr>
      </w:pPr>
    </w:p>
    <w:sectPr w:rsidR="00047D37" w:rsidRPr="00B70799" w:rsidSect="003A6EFE">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D37" w:rsidRDefault="00047D37" w:rsidP="00B12D50">
      <w:r>
        <w:separator/>
      </w:r>
    </w:p>
  </w:endnote>
  <w:endnote w:type="continuationSeparator" w:id="0">
    <w:p w:rsidR="00047D37" w:rsidRDefault="00047D37" w:rsidP="00B12D5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D37" w:rsidRDefault="00047D37" w:rsidP="00B12D50">
      <w:r>
        <w:separator/>
      </w:r>
    </w:p>
  </w:footnote>
  <w:footnote w:type="continuationSeparator" w:id="0">
    <w:p w:rsidR="00047D37" w:rsidRDefault="00047D37"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D37" w:rsidRPr="00B12D50" w:rsidRDefault="00047D37" w:rsidP="00B12D50">
    <w:pPr>
      <w:pStyle w:val="BodyText"/>
      <w:ind w:left="0"/>
    </w:pPr>
    <w:r w:rsidRPr="00B12D50">
      <w:t xml:space="preserve">Starting Out Safely Road Safety Educator </w:t>
    </w:r>
    <w:r>
      <w:t>Resource</w:t>
    </w:r>
    <w:r w:rsidR="00AE70D4">
      <w:t xml:space="preserve"> </w:t>
    </w:r>
    <w:r>
      <w:t>– Continuity of learning and transitions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040299"/>
    <w:multiLevelType w:val="hybridMultilevel"/>
    <w:tmpl w:val="BBD4617C"/>
    <w:lvl w:ilvl="0" w:tplc="6DE45E28">
      <w:start w:val="1"/>
      <w:numFmt w:val="bullet"/>
      <w:lvlText w:val="•"/>
      <w:lvlJc w:val="left"/>
      <w:pPr>
        <w:ind w:left="453" w:hanging="171"/>
      </w:pPr>
      <w:rPr>
        <w:rFonts w:ascii="Verdana" w:eastAsia="Verdana" w:hAnsi="Verdana" w:hint="default"/>
        <w:color w:val="231F20"/>
        <w:sz w:val="18"/>
        <w:szCs w:val="18"/>
      </w:rPr>
    </w:lvl>
    <w:lvl w:ilvl="1" w:tplc="9B8CAEA6">
      <w:start w:val="1"/>
      <w:numFmt w:val="bullet"/>
      <w:lvlText w:val="•"/>
      <w:lvlJc w:val="left"/>
      <w:pPr>
        <w:ind w:left="5584" w:hanging="171"/>
      </w:pPr>
      <w:rPr>
        <w:rFonts w:ascii="Verdana" w:eastAsia="Verdana" w:hAnsi="Verdana" w:hint="default"/>
        <w:color w:val="231F20"/>
        <w:sz w:val="18"/>
        <w:szCs w:val="18"/>
      </w:rPr>
    </w:lvl>
    <w:lvl w:ilvl="2" w:tplc="A40CEA54">
      <w:start w:val="1"/>
      <w:numFmt w:val="bullet"/>
      <w:lvlText w:val="•"/>
      <w:lvlJc w:val="left"/>
      <w:pPr>
        <w:ind w:left="6135" w:hanging="171"/>
      </w:pPr>
      <w:rPr>
        <w:rFonts w:hint="default"/>
      </w:rPr>
    </w:lvl>
    <w:lvl w:ilvl="3" w:tplc="25BE60CE">
      <w:start w:val="1"/>
      <w:numFmt w:val="bullet"/>
      <w:lvlText w:val="•"/>
      <w:lvlJc w:val="left"/>
      <w:pPr>
        <w:ind w:left="6686" w:hanging="171"/>
      </w:pPr>
      <w:rPr>
        <w:rFonts w:hint="default"/>
      </w:rPr>
    </w:lvl>
    <w:lvl w:ilvl="4" w:tplc="5388E288">
      <w:start w:val="1"/>
      <w:numFmt w:val="bullet"/>
      <w:lvlText w:val="•"/>
      <w:lvlJc w:val="left"/>
      <w:pPr>
        <w:ind w:left="7237" w:hanging="171"/>
      </w:pPr>
      <w:rPr>
        <w:rFonts w:hint="default"/>
      </w:rPr>
    </w:lvl>
    <w:lvl w:ilvl="5" w:tplc="2A6CD3B4">
      <w:start w:val="1"/>
      <w:numFmt w:val="bullet"/>
      <w:lvlText w:val="•"/>
      <w:lvlJc w:val="left"/>
      <w:pPr>
        <w:ind w:left="7788" w:hanging="171"/>
      </w:pPr>
      <w:rPr>
        <w:rFonts w:hint="default"/>
      </w:rPr>
    </w:lvl>
    <w:lvl w:ilvl="6" w:tplc="372CF040">
      <w:start w:val="1"/>
      <w:numFmt w:val="bullet"/>
      <w:lvlText w:val="•"/>
      <w:lvlJc w:val="left"/>
      <w:pPr>
        <w:ind w:left="8339" w:hanging="171"/>
      </w:pPr>
      <w:rPr>
        <w:rFonts w:hint="default"/>
      </w:rPr>
    </w:lvl>
    <w:lvl w:ilvl="7" w:tplc="56B4B578">
      <w:start w:val="1"/>
      <w:numFmt w:val="bullet"/>
      <w:lvlText w:val="•"/>
      <w:lvlJc w:val="left"/>
      <w:pPr>
        <w:ind w:left="8891" w:hanging="171"/>
      </w:pPr>
      <w:rPr>
        <w:rFonts w:hint="default"/>
      </w:rPr>
    </w:lvl>
    <w:lvl w:ilvl="8" w:tplc="4BB4960C">
      <w:start w:val="1"/>
      <w:numFmt w:val="bullet"/>
      <w:lvlText w:val="•"/>
      <w:lvlJc w:val="left"/>
      <w:pPr>
        <w:ind w:left="9442" w:hanging="171"/>
      </w:pPr>
      <w:rPr>
        <w:rFonts w:hint="default"/>
      </w:rPr>
    </w:lvl>
  </w:abstractNum>
  <w:abstractNum w:abstractNumId="3">
    <w:nsid w:val="3D1F18EF"/>
    <w:multiLevelType w:val="multilevel"/>
    <w:tmpl w:val="8A14BD7C"/>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4">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5">
    <w:nsid w:val="700961C5"/>
    <w:multiLevelType w:val="multilevel"/>
    <w:tmpl w:val="DE0894F6"/>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6">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F63ABD"/>
    <w:multiLevelType w:val="hybridMultilevel"/>
    <w:tmpl w:val="4BBAB12A"/>
    <w:lvl w:ilvl="0" w:tplc="2D2C5100">
      <w:start w:val="1"/>
      <w:numFmt w:val="bullet"/>
      <w:lvlText w:val="•"/>
      <w:lvlJc w:val="left"/>
      <w:pPr>
        <w:ind w:left="5584" w:hanging="171"/>
      </w:pPr>
      <w:rPr>
        <w:rFonts w:ascii="Verdana" w:eastAsia="Verdana" w:hAnsi="Verdana" w:hint="default"/>
        <w:color w:val="231F20"/>
        <w:sz w:val="18"/>
        <w:szCs w:val="18"/>
      </w:rPr>
    </w:lvl>
    <w:lvl w:ilvl="1" w:tplc="024A2444">
      <w:start w:val="1"/>
      <w:numFmt w:val="bullet"/>
      <w:lvlText w:val="•"/>
      <w:lvlJc w:val="left"/>
      <w:pPr>
        <w:ind w:left="6080" w:hanging="171"/>
      </w:pPr>
      <w:rPr>
        <w:rFonts w:hint="default"/>
      </w:rPr>
    </w:lvl>
    <w:lvl w:ilvl="2" w:tplc="9B92D6EE">
      <w:start w:val="1"/>
      <w:numFmt w:val="bullet"/>
      <w:lvlText w:val="•"/>
      <w:lvlJc w:val="left"/>
      <w:pPr>
        <w:ind w:left="6576" w:hanging="171"/>
      </w:pPr>
      <w:rPr>
        <w:rFonts w:hint="default"/>
      </w:rPr>
    </w:lvl>
    <w:lvl w:ilvl="3" w:tplc="EED03B6E">
      <w:start w:val="1"/>
      <w:numFmt w:val="bullet"/>
      <w:lvlText w:val="•"/>
      <w:lvlJc w:val="left"/>
      <w:pPr>
        <w:ind w:left="7072" w:hanging="171"/>
      </w:pPr>
      <w:rPr>
        <w:rFonts w:hint="default"/>
      </w:rPr>
    </w:lvl>
    <w:lvl w:ilvl="4" w:tplc="732A8630">
      <w:start w:val="1"/>
      <w:numFmt w:val="bullet"/>
      <w:lvlText w:val="•"/>
      <w:lvlJc w:val="left"/>
      <w:pPr>
        <w:ind w:left="7568" w:hanging="171"/>
      </w:pPr>
      <w:rPr>
        <w:rFonts w:hint="default"/>
      </w:rPr>
    </w:lvl>
    <w:lvl w:ilvl="5" w:tplc="7472C20C">
      <w:start w:val="1"/>
      <w:numFmt w:val="bullet"/>
      <w:lvlText w:val="•"/>
      <w:lvlJc w:val="left"/>
      <w:pPr>
        <w:ind w:left="8064" w:hanging="171"/>
      </w:pPr>
      <w:rPr>
        <w:rFonts w:hint="default"/>
      </w:rPr>
    </w:lvl>
    <w:lvl w:ilvl="6" w:tplc="F85C7A30">
      <w:start w:val="1"/>
      <w:numFmt w:val="bullet"/>
      <w:lvlText w:val="•"/>
      <w:lvlJc w:val="left"/>
      <w:pPr>
        <w:ind w:left="8560" w:hanging="171"/>
      </w:pPr>
      <w:rPr>
        <w:rFonts w:hint="default"/>
      </w:rPr>
    </w:lvl>
    <w:lvl w:ilvl="7" w:tplc="F97C9C98">
      <w:start w:val="1"/>
      <w:numFmt w:val="bullet"/>
      <w:lvlText w:val="•"/>
      <w:lvlJc w:val="left"/>
      <w:pPr>
        <w:ind w:left="9056" w:hanging="171"/>
      </w:pPr>
      <w:rPr>
        <w:rFonts w:hint="default"/>
      </w:rPr>
    </w:lvl>
    <w:lvl w:ilvl="8" w:tplc="E3BC5D7C">
      <w:start w:val="1"/>
      <w:numFmt w:val="bullet"/>
      <w:lvlText w:val="•"/>
      <w:lvlJc w:val="left"/>
      <w:pPr>
        <w:ind w:left="9552" w:hanging="171"/>
      </w:pPr>
      <w:rPr>
        <w:rFonts w:hint="default"/>
      </w:rPr>
    </w:lvl>
  </w:abstractNum>
  <w:num w:numId="1">
    <w:abstractNumId w:val="4"/>
  </w:num>
  <w:num w:numId="2">
    <w:abstractNumId w:val="3"/>
  </w:num>
  <w:num w:numId="3">
    <w:abstractNumId w:val="5"/>
  </w:num>
  <w:num w:numId="4">
    <w:abstractNumId w:val="1"/>
  </w:num>
  <w:num w:numId="5">
    <w:abstractNumId w:val="6"/>
  </w:num>
  <w:num w:numId="6">
    <w:abstractNumId w:val="0"/>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B6396C"/>
    <w:rsid w:val="00037A00"/>
    <w:rsid w:val="00047D37"/>
    <w:rsid w:val="00131196"/>
    <w:rsid w:val="00160019"/>
    <w:rsid w:val="003A6EFE"/>
    <w:rsid w:val="00607541"/>
    <w:rsid w:val="006A265F"/>
    <w:rsid w:val="009F5BCD"/>
    <w:rsid w:val="00AE70D4"/>
    <w:rsid w:val="00B12D50"/>
    <w:rsid w:val="00B33BF0"/>
    <w:rsid w:val="00B6396C"/>
    <w:rsid w:val="00B70799"/>
    <w:rsid w:val="00CD1DC9"/>
    <w:rsid w:val="00EE1480"/>
    <w:rsid w:val="00FD7CD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6E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3A6EFE"/>
  </w:style>
  <w:style w:type="paragraph" w:customStyle="1" w:styleId="TableParagraph">
    <w:name w:val="Table Paragraph"/>
    <w:basedOn w:val="Normal"/>
    <w:uiPriority w:val="1"/>
    <w:qFormat/>
    <w:rsid w:val="003A6EFE"/>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895</Words>
  <Characters>5108</Characters>
  <Application>Microsoft Office Word</Application>
  <DocSecurity>4</DocSecurity>
  <Lines>42</Lines>
  <Paragraphs>11</Paragraphs>
  <ScaleCrop>false</ScaleCrop>
  <Company>Department of Transport</Company>
  <LinksUpToDate>false</LinksUpToDate>
  <CharactersWithSpaces>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2</cp:revision>
  <dcterms:created xsi:type="dcterms:W3CDTF">2014-09-16T04:13:00Z</dcterms:created>
  <dcterms:modified xsi:type="dcterms:W3CDTF">2014-09-16T04:13:00Z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