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396C" w:rsidRDefault="00B6396C">
      <w:pPr>
        <w:spacing w:before="10"/>
        <w:rPr>
          <w:rFonts w:ascii="Times New Roman" w:eastAsia="Times New Roman" w:hAnsi="Times New Roman" w:cs="Times New Roman"/>
          <w:sz w:val="6"/>
          <w:szCs w:val="6"/>
        </w:rPr>
      </w:pPr>
    </w:p>
    <w:p w:rsidR="00B6396C" w:rsidRDefault="00B33BF0">
      <w:pPr>
        <w:spacing w:line="200" w:lineRule="atLeast"/>
        <w:ind w:left="101"/>
        <w:rPr>
          <w:rFonts w:ascii="Times New Roman" w:eastAsia="Times New Roman" w:hAnsi="Times New Roman" w:cs="Times New Roman"/>
          <w:sz w:val="20"/>
          <w:szCs w:val="20"/>
        </w:rPr>
      </w:pPr>
      <w:r>
        <w:rPr>
          <w:rFonts w:ascii="Times New Roman" w:eastAsia="Times New Roman" w:hAnsi="Times New Roman" w:cs="Times New Roman"/>
          <w:noProof/>
          <w:sz w:val="20"/>
          <w:szCs w:val="20"/>
          <w:lang w:val="en-AU" w:eastAsia="en-AU"/>
        </w:rPr>
        <w:drawing>
          <wp:inline distT="0" distB="0" distL="0" distR="0">
            <wp:extent cx="1856305" cy="1081087"/>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1856305" cy="1081087"/>
                    </a:xfrm>
                    <a:prstGeom prst="rect">
                      <a:avLst/>
                    </a:prstGeom>
                  </pic:spPr>
                </pic:pic>
              </a:graphicData>
            </a:graphic>
          </wp:inline>
        </w:drawing>
      </w:r>
    </w:p>
    <w:p w:rsidR="00B6396C" w:rsidRDefault="00B6396C">
      <w:pPr>
        <w:rPr>
          <w:rFonts w:ascii="Times New Roman" w:eastAsia="Times New Roman" w:hAnsi="Times New Roman" w:cs="Times New Roman"/>
          <w:sz w:val="20"/>
          <w:szCs w:val="20"/>
        </w:rPr>
      </w:pPr>
    </w:p>
    <w:p w:rsidR="00B6396C" w:rsidRDefault="00B6396C">
      <w:pPr>
        <w:rPr>
          <w:rFonts w:ascii="Times New Roman" w:eastAsia="Times New Roman" w:hAnsi="Times New Roman" w:cs="Times New Roman"/>
          <w:sz w:val="20"/>
          <w:szCs w:val="20"/>
        </w:rPr>
      </w:pPr>
    </w:p>
    <w:p w:rsidR="00B6396C" w:rsidRDefault="00B6396C">
      <w:pPr>
        <w:spacing w:before="11"/>
        <w:rPr>
          <w:rFonts w:ascii="Times New Roman" w:eastAsia="Times New Roman" w:hAnsi="Times New Roman" w:cs="Times New Roman"/>
          <w:sz w:val="23"/>
          <w:szCs w:val="23"/>
        </w:rPr>
      </w:pPr>
    </w:p>
    <w:p w:rsidR="00EE1480" w:rsidRDefault="00EE1480" w:rsidP="00EE1480">
      <w:pPr>
        <w:spacing w:line="255" w:lineRule="auto"/>
        <w:ind w:left="226" w:right="295"/>
        <w:rPr>
          <w:rFonts w:ascii="Verdana"/>
          <w:b/>
          <w:sz w:val="34"/>
        </w:rPr>
        <w:sectPr w:rsidR="00EE1480">
          <w:headerReference w:type="default" r:id="rId8"/>
          <w:type w:val="continuous"/>
          <w:pgSz w:w="11910" w:h="16840"/>
          <w:pgMar w:top="640" w:right="560" w:bottom="280" w:left="580" w:header="720" w:footer="720" w:gutter="0"/>
          <w:cols w:num="2" w:space="720" w:equalWidth="0">
            <w:col w:w="5260" w:space="126"/>
            <w:col w:w="5384"/>
          </w:cols>
        </w:sectPr>
      </w:pPr>
    </w:p>
    <w:p w:rsidR="00EE1480" w:rsidRPr="00EE1480" w:rsidRDefault="00EE1480" w:rsidP="0062372F">
      <w:pPr>
        <w:pStyle w:val="IntroTexthead"/>
        <w:ind w:left="142"/>
        <w:rPr>
          <w:rFonts w:eastAsia="Verdana" w:hAnsi="Verdana" w:cs="Verdana"/>
          <w:szCs w:val="34"/>
        </w:rPr>
      </w:pPr>
      <w:r w:rsidRPr="00EE1480">
        <w:lastRenderedPageBreak/>
        <w:t>National</w:t>
      </w:r>
      <w:r w:rsidRPr="00EE1480">
        <w:rPr>
          <w:spacing w:val="-19"/>
        </w:rPr>
        <w:t xml:space="preserve"> </w:t>
      </w:r>
      <w:r w:rsidRPr="00EE1480">
        <w:t xml:space="preserve">Practice: </w:t>
      </w:r>
      <w:r w:rsidR="0062372F" w:rsidRPr="0062372F">
        <w:t>Intentional</w:t>
      </w:r>
      <w:r w:rsidR="0062372F" w:rsidRPr="0062372F">
        <w:rPr>
          <w:spacing w:val="-23"/>
        </w:rPr>
        <w:t xml:space="preserve"> </w:t>
      </w:r>
      <w:r w:rsidR="0062372F" w:rsidRPr="0062372F">
        <w:t>teaching</w:t>
      </w:r>
    </w:p>
    <w:p w:rsidR="00EE1480" w:rsidRPr="0062372F" w:rsidRDefault="0062372F" w:rsidP="0062372F">
      <w:pPr>
        <w:spacing w:line="200" w:lineRule="atLeast"/>
        <w:ind w:left="142"/>
        <w:rPr>
          <w:rFonts w:ascii="Times New Roman" w:eastAsia="Times New Roman" w:hAnsi="Times New Roman" w:cs="Times New Roman"/>
          <w:sz w:val="20"/>
          <w:szCs w:val="20"/>
        </w:rPr>
        <w:sectPr w:rsidR="00EE1480" w:rsidRPr="0062372F" w:rsidSect="00EE1480">
          <w:type w:val="continuous"/>
          <w:pgSz w:w="11910" w:h="16840"/>
          <w:pgMar w:top="640" w:right="560" w:bottom="280" w:left="580" w:header="720" w:footer="720" w:gutter="0"/>
          <w:cols w:space="720"/>
        </w:sectPr>
      </w:pPr>
      <w:r w:rsidRPr="0062372F">
        <w:rPr>
          <w:rFonts w:ascii="Verdana" w:eastAsia="Verdana" w:hAnsi="Verdana" w:cs="Verdana"/>
          <w:b/>
          <w:bCs/>
          <w:spacing w:val="-1"/>
        </w:rPr>
        <w:t>Engage</w:t>
      </w:r>
      <w:r w:rsidRPr="0062372F">
        <w:rPr>
          <w:rFonts w:ascii="Verdana" w:eastAsia="Verdana" w:hAnsi="Verdana" w:cs="Verdana"/>
          <w:b/>
          <w:bCs/>
          <w:spacing w:val="-4"/>
        </w:rPr>
        <w:t xml:space="preserve"> </w:t>
      </w:r>
      <w:r w:rsidRPr="0062372F">
        <w:rPr>
          <w:rFonts w:ascii="Verdana" w:eastAsia="Verdana" w:hAnsi="Verdana" w:cs="Verdana"/>
          <w:b/>
          <w:bCs/>
        </w:rPr>
        <w:t>in</w:t>
      </w:r>
      <w:r w:rsidRPr="0062372F">
        <w:rPr>
          <w:rFonts w:ascii="Verdana" w:eastAsia="Verdana" w:hAnsi="Verdana" w:cs="Verdana"/>
          <w:b/>
          <w:bCs/>
          <w:spacing w:val="-4"/>
        </w:rPr>
        <w:t xml:space="preserve"> </w:t>
      </w:r>
      <w:r w:rsidRPr="0062372F">
        <w:rPr>
          <w:rFonts w:ascii="Verdana" w:eastAsia="Verdana" w:hAnsi="Verdana" w:cs="Verdana"/>
          <w:b/>
          <w:bCs/>
        </w:rPr>
        <w:t>intentional</w:t>
      </w:r>
      <w:r w:rsidRPr="0062372F">
        <w:rPr>
          <w:rFonts w:ascii="Verdana" w:eastAsia="Verdana" w:hAnsi="Verdana" w:cs="Verdana"/>
          <w:b/>
          <w:bCs/>
          <w:spacing w:val="-5"/>
        </w:rPr>
        <w:t xml:space="preserve"> </w:t>
      </w:r>
      <w:r w:rsidRPr="0062372F">
        <w:rPr>
          <w:rFonts w:ascii="Verdana" w:eastAsia="Verdana" w:hAnsi="Verdana" w:cs="Verdana"/>
          <w:b/>
          <w:bCs/>
        </w:rPr>
        <w:t>teaching</w:t>
      </w:r>
      <w:r w:rsidRPr="0062372F">
        <w:rPr>
          <w:rFonts w:ascii="Verdana" w:eastAsia="Verdana" w:hAnsi="Verdana" w:cs="Verdana"/>
          <w:b/>
          <w:bCs/>
          <w:spacing w:val="-5"/>
        </w:rPr>
        <w:t xml:space="preserve"> </w:t>
      </w:r>
      <w:r w:rsidRPr="0062372F">
        <w:rPr>
          <w:rFonts w:ascii="Verdana" w:eastAsia="Verdana" w:hAnsi="Verdana" w:cs="Verdana"/>
          <w:b/>
          <w:bCs/>
          <w:spacing w:val="-1"/>
        </w:rPr>
        <w:t>which</w:t>
      </w:r>
      <w:r w:rsidRPr="0062372F">
        <w:rPr>
          <w:rFonts w:ascii="Verdana" w:eastAsia="Verdana" w:hAnsi="Verdana" w:cs="Verdana"/>
          <w:b/>
          <w:bCs/>
          <w:spacing w:val="21"/>
        </w:rPr>
        <w:t xml:space="preserve"> </w:t>
      </w:r>
      <w:r w:rsidRPr="0062372F">
        <w:rPr>
          <w:rFonts w:ascii="Verdana" w:eastAsia="Verdana" w:hAnsi="Verdana" w:cs="Verdana"/>
          <w:b/>
          <w:bCs/>
          <w:spacing w:val="-1"/>
        </w:rPr>
        <w:t>extends</w:t>
      </w:r>
      <w:r w:rsidRPr="0062372F">
        <w:rPr>
          <w:rFonts w:ascii="Verdana" w:eastAsia="Verdana" w:hAnsi="Verdana" w:cs="Verdana"/>
          <w:b/>
          <w:bCs/>
        </w:rPr>
        <w:t xml:space="preserve"> and</w:t>
      </w:r>
      <w:r w:rsidRPr="0062372F">
        <w:rPr>
          <w:rFonts w:ascii="Verdana" w:eastAsia="Verdana" w:hAnsi="Verdana" w:cs="Verdana"/>
          <w:b/>
          <w:bCs/>
          <w:spacing w:val="-1"/>
        </w:rPr>
        <w:t xml:space="preserve"> expands children’s</w:t>
      </w:r>
      <w:r w:rsidRPr="0062372F">
        <w:rPr>
          <w:rFonts w:ascii="Verdana" w:eastAsia="Verdana" w:hAnsi="Verdana" w:cs="Verdana"/>
          <w:b/>
          <w:bCs/>
          <w:spacing w:val="22"/>
        </w:rPr>
        <w:t xml:space="preserve"> </w:t>
      </w:r>
      <w:r w:rsidRPr="0062372F">
        <w:rPr>
          <w:rFonts w:ascii="Verdana" w:eastAsia="Verdana" w:hAnsi="Verdana" w:cs="Verdana"/>
          <w:b/>
          <w:bCs/>
        </w:rPr>
        <w:t>learning</w:t>
      </w:r>
      <w:r w:rsidRPr="0062372F">
        <w:rPr>
          <w:rFonts w:ascii="Verdana" w:eastAsia="Verdana" w:hAnsi="Verdana" w:cs="Verdana"/>
          <w:b/>
          <w:bCs/>
          <w:spacing w:val="-6"/>
        </w:rPr>
        <w:t xml:space="preserve"> </w:t>
      </w:r>
      <w:r>
        <w:rPr>
          <w:rFonts w:ascii="Verdana" w:eastAsia="Verdana" w:hAnsi="Verdana" w:cs="Verdana"/>
          <w:b/>
          <w:bCs/>
          <w:spacing w:val="-6"/>
        </w:rPr>
        <w:br/>
      </w:r>
      <w:r w:rsidRPr="0062372F">
        <w:rPr>
          <w:rFonts w:ascii="Verdana" w:eastAsia="Verdana" w:hAnsi="Verdana" w:cs="Verdana"/>
          <w:b/>
          <w:bCs/>
        </w:rPr>
        <w:t>about</w:t>
      </w:r>
      <w:r w:rsidRPr="0062372F">
        <w:rPr>
          <w:rFonts w:ascii="Verdana" w:eastAsia="Verdana" w:hAnsi="Verdana" w:cs="Verdana"/>
          <w:b/>
          <w:bCs/>
          <w:spacing w:val="-4"/>
        </w:rPr>
        <w:t xml:space="preserve"> </w:t>
      </w:r>
      <w:r w:rsidRPr="0062372F">
        <w:rPr>
          <w:rFonts w:ascii="Verdana" w:eastAsia="Verdana" w:hAnsi="Verdana" w:cs="Verdana"/>
          <w:b/>
          <w:bCs/>
          <w:spacing w:val="-1"/>
        </w:rPr>
        <w:t>road</w:t>
      </w:r>
      <w:r w:rsidRPr="0062372F">
        <w:rPr>
          <w:rFonts w:ascii="Verdana" w:eastAsia="Verdana" w:hAnsi="Verdana" w:cs="Verdana"/>
          <w:b/>
          <w:bCs/>
          <w:spacing w:val="-4"/>
        </w:rPr>
        <w:t xml:space="preserve"> </w:t>
      </w:r>
      <w:r w:rsidRPr="0062372F">
        <w:rPr>
          <w:rFonts w:ascii="Verdana" w:eastAsia="Verdana" w:hAnsi="Verdana" w:cs="Verdana"/>
          <w:b/>
          <w:bCs/>
          <w:spacing w:val="-1"/>
        </w:rPr>
        <w:t>safety</w:t>
      </w:r>
      <w:r w:rsidR="00F305EC">
        <w:rPr>
          <w:rFonts w:ascii="Verdana" w:eastAsia="Verdana" w:hAnsi="Verdana" w:cs="Verdana"/>
          <w:b/>
          <w:bCs/>
          <w:spacing w:val="-1"/>
        </w:rPr>
        <w:t>.</w:t>
      </w:r>
    </w:p>
    <w:p w:rsidR="00B6396C" w:rsidRPr="00EE1480" w:rsidRDefault="00B6396C">
      <w:pPr>
        <w:spacing w:line="200" w:lineRule="atLeast"/>
        <w:ind w:left="100"/>
        <w:rPr>
          <w:rFonts w:ascii="Times New Roman" w:eastAsia="Times New Roman" w:hAnsi="Times New Roman" w:cs="Times New Roman"/>
          <w:sz w:val="20"/>
          <w:szCs w:val="20"/>
        </w:rPr>
      </w:pPr>
    </w:p>
    <w:p w:rsidR="00B6396C" w:rsidRDefault="000F25E6">
      <w:pPr>
        <w:spacing w:line="200" w:lineRule="atLeast"/>
        <w:ind w:left="100"/>
        <w:rPr>
          <w:rFonts w:ascii="Times New Roman" w:eastAsia="Times New Roman" w:hAnsi="Times New Roman" w:cs="Times New Roman"/>
          <w:sz w:val="20"/>
          <w:szCs w:val="20"/>
        </w:rPr>
      </w:pPr>
      <w:bookmarkStart w:id="0" w:name="_GoBack"/>
      <w:r>
        <w:rPr>
          <w:noProof/>
          <w:lang w:val="en-AU" w:eastAsia="en-AU"/>
        </w:rPr>
        <w:drawing>
          <wp:anchor distT="0" distB="0" distL="114300" distR="114300" simplePos="0" relativeHeight="251659264" behindDoc="0" locked="0" layoutInCell="1" allowOverlap="1">
            <wp:simplePos x="0" y="0"/>
            <wp:positionH relativeFrom="page">
              <wp:posOffset>4837430</wp:posOffset>
            </wp:positionH>
            <wp:positionV relativeFrom="paragraph">
              <wp:posOffset>21590</wp:posOffset>
            </wp:positionV>
            <wp:extent cx="2284095" cy="1028700"/>
            <wp:effectExtent l="0" t="0" r="1905" b="12700"/>
            <wp:wrapThrough wrapText="bothSides">
              <wp:wrapPolygon edited="0">
                <wp:start x="0" y="0"/>
                <wp:lineTo x="0" y="21333"/>
                <wp:lineTo x="21378" y="21333"/>
                <wp:lineTo x="21378" y="0"/>
                <wp:lineTo x="0" y="0"/>
              </wp:wrapPolygon>
            </wp:wrapThrough>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v="urn:schemas-microsoft-com:mac:vml" xmlns:mc="http://schemas.openxmlformats.org/markup-compatibility/2006" xmlns:mo="http://schemas.microsoft.com/office/mac/office/2008/main" xmlns:wpc="http://schemas.microsoft.com/office/word/2010/wordprocessingCanvas" xmlns="" val="0"/>
                        </a:ext>
                      </a:extLst>
                    </a:blip>
                    <a:srcRect/>
                    <a:stretch>
                      <a:fillRect/>
                    </a:stretch>
                  </pic:blipFill>
                  <pic:spPr bwMode="auto">
                    <a:xfrm>
                      <a:off x="0" y="0"/>
                      <a:ext cx="2284095" cy="1028700"/>
                    </a:xfrm>
                    <a:prstGeom prst="rect">
                      <a:avLst/>
                    </a:prstGeom>
                    <a:noFill/>
                    <a:ln>
                      <a:noFill/>
                    </a:ln>
                  </pic:spPr>
                </pic:pic>
              </a:graphicData>
            </a:graphic>
          </wp:anchor>
        </w:drawing>
      </w:r>
      <w:bookmarkEnd w:id="0"/>
      <w:r w:rsidR="0062372F">
        <w:rPr>
          <w:noProof/>
          <w:lang w:val="en-AU" w:eastAsia="en-AU"/>
        </w:rPr>
        <w:drawing>
          <wp:anchor distT="0" distB="0" distL="114300" distR="114300" simplePos="0" relativeHeight="251657216" behindDoc="0" locked="0" layoutInCell="1" allowOverlap="1">
            <wp:simplePos x="0" y="0"/>
            <wp:positionH relativeFrom="page">
              <wp:posOffset>2951480</wp:posOffset>
            </wp:positionH>
            <wp:positionV relativeFrom="paragraph">
              <wp:posOffset>6350</wp:posOffset>
            </wp:positionV>
            <wp:extent cx="1816100" cy="1077595"/>
            <wp:effectExtent l="0" t="0" r="12700" b="0"/>
            <wp:wrapThrough wrapText="bothSides">
              <wp:wrapPolygon edited="0">
                <wp:start x="0" y="0"/>
                <wp:lineTo x="0" y="20874"/>
                <wp:lineTo x="21449" y="20874"/>
                <wp:lineTo x="21449" y="0"/>
                <wp:lineTo x="0" y="0"/>
              </wp:wrapPolygon>
            </wp:wrapThrough>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v="urn:schemas-microsoft-com:mac:vml" xmlns:mc="http://schemas.openxmlformats.org/markup-compatibility/2006" xmlns:mo="http://schemas.microsoft.com/office/mac/office/2008/main" xmlns:wpc="http://schemas.microsoft.com/office/word/2010/wordprocessingCanvas" xmlns="" val="0"/>
                        </a:ext>
                      </a:extLst>
                    </a:blip>
                    <a:srcRect/>
                    <a:stretch>
                      <a:fillRect/>
                    </a:stretch>
                  </pic:blipFill>
                  <pic:spPr bwMode="auto">
                    <a:xfrm>
                      <a:off x="0" y="0"/>
                      <a:ext cx="1816100" cy="1077595"/>
                    </a:xfrm>
                    <a:prstGeom prst="rect">
                      <a:avLst/>
                    </a:prstGeom>
                    <a:noFill/>
                    <a:ln>
                      <a:noFill/>
                    </a:ln>
                  </pic:spPr>
                </pic:pic>
              </a:graphicData>
            </a:graphic>
          </wp:anchor>
        </w:drawing>
      </w:r>
      <w:r w:rsidR="0062372F">
        <w:rPr>
          <w:rFonts w:ascii="Times New Roman" w:eastAsia="Times New Roman" w:hAnsi="Times New Roman" w:cs="Times New Roman"/>
          <w:noProof/>
          <w:sz w:val="20"/>
          <w:szCs w:val="20"/>
          <w:lang w:val="en-AU" w:eastAsia="en-AU"/>
        </w:rPr>
        <w:drawing>
          <wp:inline distT="0" distB="0" distL="0" distR="0">
            <wp:extent cx="2395273" cy="1078939"/>
            <wp:effectExtent l="0" t="0" r="0" b="0"/>
            <wp:docPr id="2"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11" cstate="print"/>
                    <a:stretch>
                      <a:fillRect/>
                    </a:stretch>
                  </pic:blipFill>
                  <pic:spPr>
                    <a:xfrm>
                      <a:off x="0" y="0"/>
                      <a:ext cx="2395788" cy="1079171"/>
                    </a:xfrm>
                    <a:prstGeom prst="rect">
                      <a:avLst/>
                    </a:prstGeom>
                  </pic:spPr>
                </pic:pic>
              </a:graphicData>
            </a:graphic>
          </wp:inline>
        </w:drawing>
      </w:r>
    </w:p>
    <w:p w:rsidR="00B6396C" w:rsidRDefault="00B6396C">
      <w:pPr>
        <w:rPr>
          <w:rFonts w:ascii="Times New Roman" w:eastAsia="Times New Roman" w:hAnsi="Times New Roman" w:cs="Times New Roman"/>
          <w:sz w:val="18"/>
          <w:szCs w:val="18"/>
        </w:rPr>
      </w:pPr>
    </w:p>
    <w:p w:rsidR="00EE1480" w:rsidRDefault="00EE1480" w:rsidP="00EE1480">
      <w:pPr>
        <w:pStyle w:val="BodyText"/>
        <w:spacing w:line="263" w:lineRule="auto"/>
        <w:ind w:left="0" w:right="355"/>
        <w:rPr>
          <w:rFonts w:ascii="Verdana" w:hAnsi="Verdana" w:cs="Verdana"/>
          <w:color w:val="231F20"/>
        </w:rPr>
        <w:sectPr w:rsidR="00EE1480">
          <w:type w:val="continuous"/>
          <w:pgSz w:w="11910" w:h="16840"/>
          <w:pgMar w:top="640" w:right="560" w:bottom="280" w:left="580" w:header="720" w:footer="720" w:gutter="0"/>
          <w:cols w:num="2" w:space="720" w:equalWidth="0">
            <w:col w:w="5260" w:space="126"/>
            <w:col w:w="5384"/>
          </w:cols>
        </w:sectPr>
      </w:pPr>
    </w:p>
    <w:p w:rsidR="000F25E6" w:rsidRDefault="000F25E6" w:rsidP="0062372F">
      <w:pPr>
        <w:pStyle w:val="BodyText"/>
        <w:ind w:left="0"/>
      </w:pPr>
    </w:p>
    <w:p w:rsidR="0062372F" w:rsidRDefault="0062372F" w:rsidP="0062372F">
      <w:pPr>
        <w:pStyle w:val="BodyText"/>
        <w:ind w:left="0"/>
        <w:rPr>
          <w:spacing w:val="-5"/>
        </w:rPr>
      </w:pPr>
      <w:r>
        <w:t>Purposeful</w:t>
      </w:r>
      <w:r>
        <w:rPr>
          <w:spacing w:val="-9"/>
        </w:rPr>
        <w:t xml:space="preserve"> </w:t>
      </w:r>
      <w:r>
        <w:t>support</w:t>
      </w:r>
      <w:r>
        <w:rPr>
          <w:spacing w:val="-9"/>
        </w:rPr>
        <w:t xml:space="preserve"> </w:t>
      </w:r>
      <w:r>
        <w:t>from</w:t>
      </w:r>
      <w:r>
        <w:rPr>
          <w:spacing w:val="-9"/>
        </w:rPr>
        <w:t xml:space="preserve"> </w:t>
      </w:r>
      <w:r>
        <w:t>adults</w:t>
      </w:r>
      <w:r>
        <w:rPr>
          <w:spacing w:val="-9"/>
        </w:rPr>
        <w:t xml:space="preserve"> </w:t>
      </w:r>
      <w:r>
        <w:t>enriches</w:t>
      </w:r>
      <w:r>
        <w:rPr>
          <w:spacing w:val="-10"/>
        </w:rPr>
        <w:t xml:space="preserve"> </w:t>
      </w:r>
      <w:r>
        <w:rPr>
          <w:spacing w:val="-1"/>
        </w:rPr>
        <w:t>children’s</w:t>
      </w:r>
      <w:r>
        <w:rPr>
          <w:spacing w:val="22"/>
          <w:w w:val="99"/>
        </w:rPr>
        <w:t xml:space="preserve"> </w:t>
      </w:r>
      <w:r>
        <w:rPr>
          <w:spacing w:val="-1"/>
        </w:rPr>
        <w:t>learning.</w:t>
      </w:r>
      <w:r>
        <w:rPr>
          <w:spacing w:val="-6"/>
        </w:rPr>
        <w:t xml:space="preserve"> </w:t>
      </w:r>
      <w:r>
        <w:t>When</w:t>
      </w:r>
      <w:r>
        <w:rPr>
          <w:spacing w:val="-7"/>
        </w:rPr>
        <w:t xml:space="preserve"> </w:t>
      </w:r>
      <w:r>
        <w:t>describing</w:t>
      </w:r>
      <w:r>
        <w:rPr>
          <w:spacing w:val="-7"/>
        </w:rPr>
        <w:t xml:space="preserve"> </w:t>
      </w:r>
      <w:r>
        <w:rPr>
          <w:spacing w:val="-1"/>
        </w:rPr>
        <w:t>intentional</w:t>
      </w:r>
      <w:r>
        <w:rPr>
          <w:spacing w:val="-5"/>
        </w:rPr>
        <w:t xml:space="preserve"> </w:t>
      </w:r>
      <w:r>
        <w:t>teaching</w:t>
      </w:r>
      <w:r>
        <w:rPr>
          <w:spacing w:val="-7"/>
        </w:rPr>
        <w:t xml:space="preserve"> </w:t>
      </w:r>
      <w:r>
        <w:t>as</w:t>
      </w:r>
      <w:r>
        <w:rPr>
          <w:spacing w:val="23"/>
          <w:w w:val="99"/>
        </w:rPr>
        <w:t xml:space="preserve"> </w:t>
      </w:r>
      <w:r>
        <w:rPr>
          <w:spacing w:val="-1"/>
        </w:rPr>
        <w:t>deliberate,</w:t>
      </w:r>
      <w:r>
        <w:rPr>
          <w:spacing w:val="-7"/>
        </w:rPr>
        <w:t xml:space="preserve"> </w:t>
      </w:r>
      <w:r>
        <w:t>purposeful</w:t>
      </w:r>
      <w:r>
        <w:rPr>
          <w:spacing w:val="-6"/>
        </w:rPr>
        <w:t xml:space="preserve"> </w:t>
      </w:r>
      <w:r>
        <w:t>and</w:t>
      </w:r>
      <w:r>
        <w:rPr>
          <w:spacing w:val="-7"/>
        </w:rPr>
        <w:t xml:space="preserve"> </w:t>
      </w:r>
      <w:r>
        <w:t>thoughtful,</w:t>
      </w:r>
      <w:r>
        <w:rPr>
          <w:spacing w:val="-6"/>
        </w:rPr>
        <w:t xml:space="preserve"> </w:t>
      </w:r>
      <w:r>
        <w:rPr>
          <w:spacing w:val="-1"/>
        </w:rPr>
        <w:t>it</w:t>
      </w:r>
      <w:r>
        <w:rPr>
          <w:spacing w:val="-6"/>
        </w:rPr>
        <w:t xml:space="preserve"> </w:t>
      </w:r>
      <w:r>
        <w:rPr>
          <w:spacing w:val="-1"/>
        </w:rPr>
        <w:t>is</w:t>
      </w:r>
      <w:r>
        <w:rPr>
          <w:spacing w:val="-6"/>
        </w:rPr>
        <w:t xml:space="preserve"> </w:t>
      </w:r>
      <w:r>
        <w:rPr>
          <w:spacing w:val="-1"/>
        </w:rPr>
        <w:t>important</w:t>
      </w:r>
      <w:r>
        <w:rPr>
          <w:spacing w:val="29"/>
          <w:w w:val="99"/>
        </w:rPr>
        <w:t xml:space="preserve"> </w:t>
      </w:r>
      <w:r>
        <w:t>to</w:t>
      </w:r>
      <w:r>
        <w:rPr>
          <w:spacing w:val="-6"/>
        </w:rPr>
        <w:t xml:space="preserve"> </w:t>
      </w:r>
      <w:proofErr w:type="spellStart"/>
      <w:r>
        <w:t>recognise</w:t>
      </w:r>
      <w:proofErr w:type="spellEnd"/>
      <w:r>
        <w:rPr>
          <w:spacing w:val="-6"/>
        </w:rPr>
        <w:t xml:space="preserve"> </w:t>
      </w:r>
      <w:r>
        <w:t>that</w:t>
      </w:r>
      <w:r>
        <w:rPr>
          <w:spacing w:val="-5"/>
        </w:rPr>
        <w:t xml:space="preserve"> </w:t>
      </w:r>
      <w:r>
        <w:rPr>
          <w:spacing w:val="-1"/>
        </w:rPr>
        <w:t>rather</w:t>
      </w:r>
      <w:r>
        <w:rPr>
          <w:spacing w:val="-6"/>
        </w:rPr>
        <w:t xml:space="preserve"> </w:t>
      </w:r>
      <w:r>
        <w:t>than</w:t>
      </w:r>
      <w:r>
        <w:rPr>
          <w:spacing w:val="-6"/>
        </w:rPr>
        <w:t xml:space="preserve"> </w:t>
      </w:r>
      <w:r>
        <w:t>a</w:t>
      </w:r>
      <w:r>
        <w:rPr>
          <w:spacing w:val="-5"/>
        </w:rPr>
        <w:t xml:space="preserve"> </w:t>
      </w:r>
      <w:r>
        <w:t>structured</w:t>
      </w:r>
      <w:r>
        <w:rPr>
          <w:spacing w:val="-5"/>
        </w:rPr>
        <w:t xml:space="preserve"> </w:t>
      </w:r>
      <w:r>
        <w:t>or</w:t>
      </w:r>
      <w:r>
        <w:rPr>
          <w:spacing w:val="-5"/>
        </w:rPr>
        <w:t xml:space="preserve"> </w:t>
      </w:r>
      <w:r>
        <w:t>formal</w:t>
      </w:r>
      <w:r>
        <w:rPr>
          <w:spacing w:val="22"/>
          <w:w w:val="99"/>
        </w:rPr>
        <w:t xml:space="preserve"> </w:t>
      </w:r>
      <w:r>
        <w:t>teaching</w:t>
      </w:r>
      <w:r>
        <w:rPr>
          <w:spacing w:val="-9"/>
        </w:rPr>
        <w:t xml:space="preserve"> </w:t>
      </w:r>
      <w:r>
        <w:rPr>
          <w:spacing w:val="-3"/>
        </w:rPr>
        <w:t>strategy,</w:t>
      </w:r>
      <w:r>
        <w:rPr>
          <w:spacing w:val="-9"/>
        </w:rPr>
        <w:t xml:space="preserve"> </w:t>
      </w:r>
      <w:r>
        <w:rPr>
          <w:spacing w:val="-1"/>
        </w:rPr>
        <w:t>intentional</w:t>
      </w:r>
      <w:r>
        <w:rPr>
          <w:spacing w:val="-8"/>
        </w:rPr>
        <w:t xml:space="preserve"> </w:t>
      </w:r>
      <w:r>
        <w:t>teaching</w:t>
      </w:r>
      <w:r>
        <w:rPr>
          <w:spacing w:val="-9"/>
        </w:rPr>
        <w:t xml:space="preserve"> </w:t>
      </w:r>
      <w:r>
        <w:t>occurs</w:t>
      </w:r>
      <w:r>
        <w:rPr>
          <w:spacing w:val="-9"/>
        </w:rPr>
        <w:t xml:space="preserve"> </w:t>
      </w:r>
      <w:r>
        <w:rPr>
          <w:spacing w:val="-1"/>
        </w:rPr>
        <w:t>every</w:t>
      </w:r>
      <w:r>
        <w:rPr>
          <w:spacing w:val="30"/>
          <w:w w:val="99"/>
        </w:rPr>
        <w:t xml:space="preserve"> </w:t>
      </w:r>
      <w:r>
        <w:rPr>
          <w:spacing w:val="-1"/>
        </w:rPr>
        <w:t>day</w:t>
      </w:r>
      <w:r>
        <w:rPr>
          <w:spacing w:val="-6"/>
        </w:rPr>
        <w:t xml:space="preserve"> </w:t>
      </w:r>
      <w:r>
        <w:t>through</w:t>
      </w:r>
      <w:r>
        <w:rPr>
          <w:spacing w:val="-6"/>
        </w:rPr>
        <w:t xml:space="preserve"> </w:t>
      </w:r>
      <w:r>
        <w:rPr>
          <w:spacing w:val="-1"/>
        </w:rPr>
        <w:t>inviting</w:t>
      </w:r>
      <w:r>
        <w:rPr>
          <w:spacing w:val="-6"/>
        </w:rPr>
        <w:t xml:space="preserve"> </w:t>
      </w:r>
      <w:r>
        <w:rPr>
          <w:spacing w:val="-1"/>
        </w:rPr>
        <w:t>learning</w:t>
      </w:r>
      <w:r>
        <w:rPr>
          <w:spacing w:val="-5"/>
        </w:rPr>
        <w:t xml:space="preserve"> </w:t>
      </w:r>
      <w:r>
        <w:t>spaces,</w:t>
      </w:r>
      <w:r>
        <w:rPr>
          <w:spacing w:val="-5"/>
        </w:rPr>
        <w:t xml:space="preserve"> </w:t>
      </w:r>
      <w:r>
        <w:rPr>
          <w:spacing w:val="-1"/>
        </w:rPr>
        <w:t>in</w:t>
      </w:r>
      <w:r>
        <w:rPr>
          <w:spacing w:val="-6"/>
        </w:rPr>
        <w:t xml:space="preserve"> </w:t>
      </w:r>
      <w:r>
        <w:t>respectful</w:t>
      </w:r>
      <w:r>
        <w:rPr>
          <w:spacing w:val="29"/>
          <w:w w:val="99"/>
        </w:rPr>
        <w:t xml:space="preserve"> </w:t>
      </w:r>
      <w:r>
        <w:t>and</w:t>
      </w:r>
      <w:r>
        <w:rPr>
          <w:spacing w:val="-8"/>
        </w:rPr>
        <w:t xml:space="preserve"> </w:t>
      </w:r>
      <w:r>
        <w:t>emotionally</w:t>
      </w:r>
      <w:r>
        <w:rPr>
          <w:spacing w:val="-8"/>
        </w:rPr>
        <w:t xml:space="preserve"> </w:t>
      </w:r>
      <w:r>
        <w:t>nurturing</w:t>
      </w:r>
      <w:r>
        <w:rPr>
          <w:spacing w:val="-8"/>
        </w:rPr>
        <w:t xml:space="preserve"> </w:t>
      </w:r>
      <w:r>
        <w:rPr>
          <w:spacing w:val="-1"/>
        </w:rPr>
        <w:t>environments,</w:t>
      </w:r>
      <w:r>
        <w:rPr>
          <w:spacing w:val="-8"/>
        </w:rPr>
        <w:t xml:space="preserve"> </w:t>
      </w:r>
      <w:r>
        <w:t>and</w:t>
      </w:r>
      <w:r>
        <w:rPr>
          <w:spacing w:val="-8"/>
        </w:rPr>
        <w:t xml:space="preserve"> </w:t>
      </w:r>
      <w:r>
        <w:rPr>
          <w:spacing w:val="-1"/>
        </w:rPr>
        <w:t>in</w:t>
      </w:r>
      <w:r>
        <w:rPr>
          <w:spacing w:val="-7"/>
        </w:rPr>
        <w:t xml:space="preserve"> </w:t>
      </w:r>
      <w:r>
        <w:t>the</w:t>
      </w:r>
      <w:r>
        <w:rPr>
          <w:spacing w:val="23"/>
          <w:w w:val="99"/>
        </w:rPr>
        <w:t xml:space="preserve"> </w:t>
      </w:r>
      <w:r>
        <w:t>uninterrupted</w:t>
      </w:r>
      <w:r>
        <w:rPr>
          <w:spacing w:val="-10"/>
        </w:rPr>
        <w:t xml:space="preserve"> </w:t>
      </w:r>
      <w:r>
        <w:t>time</w:t>
      </w:r>
      <w:r>
        <w:rPr>
          <w:spacing w:val="-8"/>
        </w:rPr>
        <w:t xml:space="preserve"> </w:t>
      </w:r>
      <w:r>
        <w:t>educators</w:t>
      </w:r>
      <w:r>
        <w:rPr>
          <w:spacing w:val="-10"/>
        </w:rPr>
        <w:t xml:space="preserve"> </w:t>
      </w:r>
      <w:r>
        <w:rPr>
          <w:spacing w:val="-1"/>
        </w:rPr>
        <w:t>provide</w:t>
      </w:r>
      <w:r>
        <w:rPr>
          <w:spacing w:val="-9"/>
        </w:rPr>
        <w:t xml:space="preserve"> </w:t>
      </w:r>
      <w:r>
        <w:t>for</w:t>
      </w:r>
      <w:r>
        <w:rPr>
          <w:spacing w:val="-9"/>
        </w:rPr>
        <w:t xml:space="preserve"> </w:t>
      </w:r>
      <w:r>
        <w:t>children to</w:t>
      </w:r>
      <w:r>
        <w:rPr>
          <w:spacing w:val="-2"/>
        </w:rPr>
        <w:t xml:space="preserve"> </w:t>
      </w:r>
      <w:r>
        <w:rPr>
          <w:spacing w:val="-4"/>
        </w:rPr>
        <w:t>pla</w:t>
      </w:r>
      <w:r>
        <w:rPr>
          <w:spacing w:val="-5"/>
        </w:rPr>
        <w:t>y.</w:t>
      </w:r>
    </w:p>
    <w:p w:rsidR="00F305EC" w:rsidRDefault="00F305EC" w:rsidP="0062372F">
      <w:pPr>
        <w:pStyle w:val="BodyText"/>
        <w:ind w:left="0"/>
        <w:rPr>
          <w:spacing w:val="-5"/>
        </w:rPr>
      </w:pPr>
    </w:p>
    <w:p w:rsidR="00F305EC" w:rsidRPr="00F305EC" w:rsidRDefault="00F305EC" w:rsidP="00F305EC">
      <w:pPr>
        <w:pStyle w:val="Pullouttext"/>
        <w:rPr>
          <w:rFonts w:eastAsia="Verdana" w:hAnsi="Verdana" w:cs="Verdana"/>
          <w:szCs w:val="18"/>
        </w:rPr>
      </w:pPr>
      <w:r>
        <w:t>Road</w:t>
      </w:r>
      <w:r>
        <w:rPr>
          <w:spacing w:val="-2"/>
        </w:rPr>
        <w:t xml:space="preserve"> </w:t>
      </w:r>
      <w:r>
        <w:t>safety education is</w:t>
      </w:r>
      <w:r>
        <w:rPr>
          <w:spacing w:val="-2"/>
        </w:rPr>
        <w:t xml:space="preserve"> </w:t>
      </w:r>
      <w:r>
        <w:t>reinforced when</w:t>
      </w:r>
      <w:r>
        <w:rPr>
          <w:spacing w:val="24"/>
        </w:rPr>
        <w:t xml:space="preserve"> </w:t>
      </w:r>
      <w:r>
        <w:t>educators</w:t>
      </w:r>
      <w:r>
        <w:rPr>
          <w:spacing w:val="-4"/>
        </w:rPr>
        <w:t xml:space="preserve"> </w:t>
      </w:r>
      <w:r>
        <w:t>make</w:t>
      </w:r>
      <w:r>
        <w:rPr>
          <w:spacing w:val="-3"/>
        </w:rPr>
        <w:t xml:space="preserve"> </w:t>
      </w:r>
      <w:r>
        <w:t>deliberate</w:t>
      </w:r>
      <w:r>
        <w:rPr>
          <w:spacing w:val="-3"/>
        </w:rPr>
        <w:t xml:space="preserve"> </w:t>
      </w:r>
      <w:r>
        <w:t>decisions</w:t>
      </w:r>
      <w:r>
        <w:rPr>
          <w:spacing w:val="-3"/>
        </w:rPr>
        <w:t xml:space="preserve"> </w:t>
      </w:r>
      <w:r>
        <w:t>to</w:t>
      </w:r>
      <w:r>
        <w:rPr>
          <w:spacing w:val="25"/>
          <w:w w:val="99"/>
        </w:rPr>
        <w:t xml:space="preserve"> </w:t>
      </w:r>
      <w:r>
        <w:t>include materials/resources and teach</w:t>
      </w:r>
      <w:r>
        <w:rPr>
          <w:spacing w:val="22"/>
        </w:rPr>
        <w:t xml:space="preserve"> </w:t>
      </w:r>
      <w:r>
        <w:t>specific</w:t>
      </w:r>
      <w:r>
        <w:rPr>
          <w:spacing w:val="-2"/>
        </w:rPr>
        <w:t xml:space="preserve"> </w:t>
      </w:r>
      <w:r>
        <w:t>skills</w:t>
      </w:r>
      <w:r>
        <w:rPr>
          <w:spacing w:val="-2"/>
        </w:rPr>
        <w:t xml:space="preserve"> </w:t>
      </w:r>
      <w:r>
        <w:t>that support</w:t>
      </w:r>
      <w:r>
        <w:rPr>
          <w:spacing w:val="-2"/>
        </w:rPr>
        <w:t xml:space="preserve"> </w:t>
      </w:r>
      <w:r>
        <w:t>children to become</w:t>
      </w:r>
      <w:r>
        <w:rPr>
          <w:spacing w:val="-2"/>
        </w:rPr>
        <w:t xml:space="preserve"> </w:t>
      </w:r>
      <w:r>
        <w:t>safer</w:t>
      </w:r>
      <w:r>
        <w:rPr>
          <w:spacing w:val="-2"/>
        </w:rPr>
        <w:t xml:space="preserve"> </w:t>
      </w:r>
      <w:r>
        <w:t>road users.</w:t>
      </w:r>
    </w:p>
    <w:p w:rsidR="0062372F" w:rsidRDefault="0062372F" w:rsidP="0062372F">
      <w:pPr>
        <w:pStyle w:val="BodyText"/>
        <w:ind w:left="0"/>
        <w:rPr>
          <w:rFonts w:ascii="Verdana" w:hAnsi="Verdana" w:cs="Verdana"/>
          <w:sz w:val="24"/>
          <w:szCs w:val="24"/>
        </w:rPr>
      </w:pPr>
    </w:p>
    <w:p w:rsidR="0062372F" w:rsidRDefault="0062372F" w:rsidP="0062372F">
      <w:pPr>
        <w:pStyle w:val="BodyText"/>
        <w:ind w:left="0"/>
      </w:pPr>
      <w:r>
        <w:rPr>
          <w:spacing w:val="-10"/>
        </w:rPr>
        <w:t>T</w:t>
      </w:r>
      <w:r>
        <w:rPr>
          <w:spacing w:val="-11"/>
        </w:rPr>
        <w:t>o</w:t>
      </w:r>
      <w:r>
        <w:rPr>
          <w:spacing w:val="-7"/>
        </w:rPr>
        <w:t xml:space="preserve"> </w:t>
      </w:r>
      <w:r>
        <w:rPr>
          <w:spacing w:val="-1"/>
        </w:rPr>
        <w:t>achieve</w:t>
      </w:r>
      <w:r>
        <w:rPr>
          <w:spacing w:val="-6"/>
        </w:rPr>
        <w:t xml:space="preserve"> </w:t>
      </w:r>
      <w:r>
        <w:t>this,</w:t>
      </w:r>
      <w:r>
        <w:rPr>
          <w:spacing w:val="-7"/>
        </w:rPr>
        <w:t xml:space="preserve"> </w:t>
      </w:r>
      <w:r>
        <w:t>educators</w:t>
      </w:r>
      <w:r>
        <w:rPr>
          <w:spacing w:val="-7"/>
        </w:rPr>
        <w:t xml:space="preserve"> </w:t>
      </w:r>
      <w:r>
        <w:t>require</w:t>
      </w:r>
      <w:r>
        <w:rPr>
          <w:spacing w:val="-7"/>
        </w:rPr>
        <w:t xml:space="preserve"> </w:t>
      </w:r>
      <w:r>
        <w:t>knowledge of</w:t>
      </w:r>
      <w:r>
        <w:rPr>
          <w:spacing w:val="-5"/>
        </w:rPr>
        <w:t xml:space="preserve"> </w:t>
      </w:r>
      <w:r>
        <w:t>road</w:t>
      </w:r>
      <w:r>
        <w:rPr>
          <w:spacing w:val="-6"/>
        </w:rPr>
        <w:t xml:space="preserve"> </w:t>
      </w:r>
      <w:r>
        <w:rPr>
          <w:spacing w:val="-1"/>
        </w:rPr>
        <w:t>safety</w:t>
      </w:r>
      <w:r>
        <w:rPr>
          <w:spacing w:val="-5"/>
        </w:rPr>
        <w:t xml:space="preserve"> </w:t>
      </w:r>
      <w:r>
        <w:rPr>
          <w:spacing w:val="-1"/>
        </w:rPr>
        <w:t>strategies</w:t>
      </w:r>
      <w:r>
        <w:rPr>
          <w:spacing w:val="-6"/>
        </w:rPr>
        <w:t xml:space="preserve"> </w:t>
      </w:r>
      <w:r>
        <w:t>as</w:t>
      </w:r>
      <w:r>
        <w:rPr>
          <w:spacing w:val="-6"/>
        </w:rPr>
        <w:t xml:space="preserve"> </w:t>
      </w:r>
      <w:r>
        <w:rPr>
          <w:spacing w:val="-1"/>
        </w:rPr>
        <w:t>well</w:t>
      </w:r>
      <w:r>
        <w:rPr>
          <w:spacing w:val="-5"/>
        </w:rPr>
        <w:t xml:space="preserve"> </w:t>
      </w:r>
      <w:r>
        <w:t>as</w:t>
      </w:r>
      <w:r>
        <w:rPr>
          <w:spacing w:val="-6"/>
        </w:rPr>
        <w:t xml:space="preserve"> </w:t>
      </w:r>
      <w:r>
        <w:t>an</w:t>
      </w:r>
      <w:r>
        <w:rPr>
          <w:spacing w:val="-6"/>
        </w:rPr>
        <w:t xml:space="preserve"> </w:t>
      </w:r>
      <w:r>
        <w:t>understanding</w:t>
      </w:r>
      <w:r>
        <w:rPr>
          <w:spacing w:val="23"/>
          <w:w w:val="99"/>
        </w:rPr>
        <w:t xml:space="preserve"> </w:t>
      </w:r>
      <w:r>
        <w:t>of</w:t>
      </w:r>
      <w:r>
        <w:rPr>
          <w:spacing w:val="-7"/>
        </w:rPr>
        <w:t xml:space="preserve"> </w:t>
      </w:r>
      <w:r>
        <w:rPr>
          <w:spacing w:val="-1"/>
        </w:rPr>
        <w:t>children’s</w:t>
      </w:r>
      <w:r>
        <w:rPr>
          <w:spacing w:val="-6"/>
        </w:rPr>
        <w:t xml:space="preserve"> </w:t>
      </w:r>
      <w:r>
        <w:t>strengths,</w:t>
      </w:r>
      <w:r>
        <w:rPr>
          <w:spacing w:val="-7"/>
        </w:rPr>
        <w:t xml:space="preserve"> </w:t>
      </w:r>
      <w:r>
        <w:t>abilities,</w:t>
      </w:r>
      <w:r>
        <w:rPr>
          <w:spacing w:val="-8"/>
        </w:rPr>
        <w:t xml:space="preserve"> </w:t>
      </w:r>
      <w:r>
        <w:rPr>
          <w:spacing w:val="-1"/>
        </w:rPr>
        <w:t>interests,</w:t>
      </w:r>
      <w:r>
        <w:rPr>
          <w:spacing w:val="-5"/>
        </w:rPr>
        <w:t xml:space="preserve"> </w:t>
      </w:r>
      <w:r>
        <w:t>past</w:t>
      </w:r>
      <w:r>
        <w:rPr>
          <w:spacing w:val="25"/>
          <w:w w:val="99"/>
        </w:rPr>
        <w:t xml:space="preserve"> </w:t>
      </w:r>
      <w:r>
        <w:t>experiences</w:t>
      </w:r>
      <w:r>
        <w:rPr>
          <w:spacing w:val="-7"/>
        </w:rPr>
        <w:t xml:space="preserve"> </w:t>
      </w:r>
      <w:r>
        <w:t>and</w:t>
      </w:r>
      <w:r>
        <w:rPr>
          <w:spacing w:val="-6"/>
        </w:rPr>
        <w:t xml:space="preserve"> </w:t>
      </w:r>
      <w:r>
        <w:t>dispositions.</w:t>
      </w:r>
      <w:r>
        <w:rPr>
          <w:spacing w:val="-5"/>
        </w:rPr>
        <w:t xml:space="preserve"> </w:t>
      </w:r>
      <w:r>
        <w:rPr>
          <w:spacing w:val="-1"/>
        </w:rPr>
        <w:t>Educators</w:t>
      </w:r>
      <w:r>
        <w:rPr>
          <w:spacing w:val="-4"/>
        </w:rPr>
        <w:t xml:space="preserve"> </w:t>
      </w:r>
      <w:r>
        <w:t>use</w:t>
      </w:r>
      <w:r>
        <w:rPr>
          <w:spacing w:val="-7"/>
        </w:rPr>
        <w:t xml:space="preserve"> </w:t>
      </w:r>
      <w:r>
        <w:t>this</w:t>
      </w:r>
      <w:r>
        <w:rPr>
          <w:spacing w:val="22"/>
        </w:rPr>
        <w:t xml:space="preserve"> </w:t>
      </w:r>
      <w:r>
        <w:t>understanding</w:t>
      </w:r>
      <w:r>
        <w:rPr>
          <w:spacing w:val="-6"/>
        </w:rPr>
        <w:t xml:space="preserve"> </w:t>
      </w:r>
      <w:r>
        <w:t>to</w:t>
      </w:r>
      <w:r>
        <w:rPr>
          <w:spacing w:val="-5"/>
        </w:rPr>
        <w:t xml:space="preserve"> </w:t>
      </w:r>
      <w:r>
        <w:rPr>
          <w:spacing w:val="-1"/>
        </w:rPr>
        <w:t>intentionally</w:t>
      </w:r>
      <w:r>
        <w:rPr>
          <w:spacing w:val="-4"/>
        </w:rPr>
        <w:t xml:space="preserve"> </w:t>
      </w:r>
      <w:r>
        <w:rPr>
          <w:spacing w:val="-1"/>
        </w:rPr>
        <w:t>include</w:t>
      </w:r>
      <w:r>
        <w:rPr>
          <w:spacing w:val="-5"/>
        </w:rPr>
        <w:t xml:space="preserve"> </w:t>
      </w:r>
      <w:r>
        <w:t>road</w:t>
      </w:r>
      <w:r>
        <w:rPr>
          <w:spacing w:val="-6"/>
        </w:rPr>
        <w:t xml:space="preserve"> </w:t>
      </w:r>
      <w:r>
        <w:rPr>
          <w:spacing w:val="-1"/>
        </w:rPr>
        <w:t>safety</w:t>
      </w:r>
    </w:p>
    <w:p w:rsidR="0062372F" w:rsidRDefault="0062372F" w:rsidP="0062372F">
      <w:pPr>
        <w:pStyle w:val="BodyText"/>
        <w:ind w:left="0"/>
      </w:pPr>
      <w:proofErr w:type="gramStart"/>
      <w:r>
        <w:rPr>
          <w:spacing w:val="-1"/>
        </w:rPr>
        <w:t>in</w:t>
      </w:r>
      <w:proofErr w:type="gramEnd"/>
      <w:r>
        <w:rPr>
          <w:spacing w:val="-8"/>
        </w:rPr>
        <w:t xml:space="preserve"> </w:t>
      </w:r>
      <w:r>
        <w:t>their</w:t>
      </w:r>
      <w:r>
        <w:rPr>
          <w:spacing w:val="-8"/>
        </w:rPr>
        <w:t xml:space="preserve"> </w:t>
      </w:r>
      <w:r>
        <w:t>curriculums.</w:t>
      </w:r>
    </w:p>
    <w:p w:rsidR="00EE1480" w:rsidRPr="00B12D50" w:rsidRDefault="00EE1480" w:rsidP="0062372F">
      <w:pPr>
        <w:pStyle w:val="BodyText"/>
        <w:ind w:left="0"/>
        <w:rPr>
          <w:rFonts w:cs="Arial"/>
        </w:rPr>
        <w:sectPr w:rsidR="00EE1480" w:rsidRPr="00B12D50" w:rsidSect="00B12D50">
          <w:type w:val="continuous"/>
          <w:pgSz w:w="11910" w:h="16840"/>
          <w:pgMar w:top="1134" w:right="561" w:bottom="278" w:left="578" w:header="567" w:footer="720" w:gutter="0"/>
          <w:cols w:space="720" w:equalWidth="0">
            <w:col w:w="10769" w:space="126"/>
          </w:cols>
        </w:sectPr>
      </w:pPr>
    </w:p>
    <w:p w:rsidR="00B6396C" w:rsidRDefault="00B6396C" w:rsidP="0062372F">
      <w:pPr>
        <w:rPr>
          <w:rFonts w:ascii="Verdana" w:eastAsia="Verdana" w:hAnsi="Verdana" w:cs="Verdana"/>
          <w:sz w:val="26"/>
          <w:szCs w:val="26"/>
        </w:rPr>
      </w:pPr>
    </w:p>
    <w:p w:rsidR="00B6396C" w:rsidRDefault="00B6396C" w:rsidP="0062372F">
      <w:pPr>
        <w:spacing w:line="250" w:lineRule="auto"/>
        <w:rPr>
          <w:rFonts w:ascii="Verdana" w:eastAsia="Verdana" w:hAnsi="Verdana" w:cs="Verdana"/>
          <w:sz w:val="26"/>
          <w:szCs w:val="26"/>
        </w:rPr>
        <w:sectPr w:rsidR="00B6396C">
          <w:type w:val="continuous"/>
          <w:pgSz w:w="11910" w:h="16840"/>
          <w:pgMar w:top="640" w:right="560" w:bottom="280" w:left="580" w:header="720" w:footer="720" w:gutter="0"/>
          <w:cols w:num="2" w:space="720" w:equalWidth="0">
            <w:col w:w="5260" w:space="126"/>
            <w:col w:w="5384"/>
          </w:cols>
        </w:sectPr>
      </w:pPr>
    </w:p>
    <w:p w:rsidR="00EE1480" w:rsidRPr="00160019" w:rsidRDefault="00EE1480" w:rsidP="0062372F">
      <w:pPr>
        <w:pStyle w:val="SubHead"/>
      </w:pPr>
      <w:r w:rsidRPr="00160019">
        <w:lastRenderedPageBreak/>
        <w:t>Connections</w:t>
      </w:r>
    </w:p>
    <w:p w:rsidR="00EE1480" w:rsidRPr="00B12D50" w:rsidRDefault="00EE1480" w:rsidP="0062372F">
      <w:pPr>
        <w:pStyle w:val="SubHead2"/>
        <w:rPr>
          <w:rFonts w:hAnsi="Verdana" w:cs="Verdana"/>
        </w:rPr>
      </w:pPr>
      <w:r w:rsidRPr="00B12D50">
        <w:t>Early</w:t>
      </w:r>
      <w:r w:rsidRPr="00B12D50">
        <w:rPr>
          <w:spacing w:val="-2"/>
        </w:rPr>
        <w:t xml:space="preserve"> </w:t>
      </w:r>
      <w:r w:rsidRPr="00B12D50">
        <w:t>Years</w:t>
      </w:r>
      <w:r w:rsidRPr="00B12D50">
        <w:rPr>
          <w:spacing w:val="-2"/>
        </w:rPr>
        <w:t xml:space="preserve"> </w:t>
      </w:r>
      <w:r w:rsidRPr="00B12D50">
        <w:t>Learning Framework (EYLF)</w:t>
      </w:r>
    </w:p>
    <w:p w:rsidR="0062372F" w:rsidRDefault="0062372F" w:rsidP="0062372F">
      <w:pPr>
        <w:pStyle w:val="BodyText"/>
        <w:ind w:left="0"/>
      </w:pPr>
      <w:r>
        <w:t>“Intentional</w:t>
      </w:r>
      <w:r>
        <w:rPr>
          <w:spacing w:val="-8"/>
        </w:rPr>
        <w:t xml:space="preserve"> </w:t>
      </w:r>
      <w:r>
        <w:t>teaching</w:t>
      </w:r>
      <w:r>
        <w:rPr>
          <w:spacing w:val="-8"/>
        </w:rPr>
        <w:t xml:space="preserve"> </w:t>
      </w:r>
      <w:r>
        <w:rPr>
          <w:spacing w:val="-1"/>
        </w:rPr>
        <w:t>involves</w:t>
      </w:r>
      <w:r>
        <w:rPr>
          <w:spacing w:val="-8"/>
        </w:rPr>
        <w:t xml:space="preserve"> </w:t>
      </w:r>
      <w:r>
        <w:t>educators</w:t>
      </w:r>
      <w:r>
        <w:rPr>
          <w:spacing w:val="-9"/>
        </w:rPr>
        <w:t xml:space="preserve"> </w:t>
      </w:r>
      <w:r>
        <w:t>being</w:t>
      </w:r>
      <w:r>
        <w:rPr>
          <w:spacing w:val="21"/>
        </w:rPr>
        <w:t xml:space="preserve"> </w:t>
      </w:r>
      <w:r>
        <w:rPr>
          <w:spacing w:val="-1"/>
        </w:rPr>
        <w:t>deliberate,</w:t>
      </w:r>
      <w:r>
        <w:rPr>
          <w:spacing w:val="-7"/>
        </w:rPr>
        <w:t xml:space="preserve"> </w:t>
      </w:r>
      <w:r>
        <w:t>purposeful</w:t>
      </w:r>
      <w:r>
        <w:rPr>
          <w:spacing w:val="-6"/>
        </w:rPr>
        <w:t xml:space="preserve"> </w:t>
      </w:r>
      <w:r>
        <w:t>and</w:t>
      </w:r>
      <w:r>
        <w:rPr>
          <w:spacing w:val="-7"/>
        </w:rPr>
        <w:t xml:space="preserve"> </w:t>
      </w:r>
      <w:r>
        <w:t>thoughtful</w:t>
      </w:r>
      <w:r>
        <w:rPr>
          <w:spacing w:val="-6"/>
        </w:rPr>
        <w:t xml:space="preserve"> </w:t>
      </w:r>
      <w:r>
        <w:rPr>
          <w:spacing w:val="-1"/>
        </w:rPr>
        <w:t>in</w:t>
      </w:r>
      <w:r>
        <w:rPr>
          <w:spacing w:val="-6"/>
        </w:rPr>
        <w:t xml:space="preserve"> </w:t>
      </w:r>
      <w:r>
        <w:t>their</w:t>
      </w:r>
      <w:r>
        <w:rPr>
          <w:spacing w:val="28"/>
          <w:w w:val="99"/>
        </w:rPr>
        <w:t xml:space="preserve"> </w:t>
      </w:r>
      <w:r>
        <w:t>decisions</w:t>
      </w:r>
      <w:r>
        <w:rPr>
          <w:spacing w:val="-6"/>
        </w:rPr>
        <w:t xml:space="preserve"> </w:t>
      </w:r>
      <w:r>
        <w:t>and</w:t>
      </w:r>
      <w:r>
        <w:rPr>
          <w:spacing w:val="-7"/>
        </w:rPr>
        <w:t xml:space="preserve"> </w:t>
      </w:r>
      <w:r>
        <w:t>actions.</w:t>
      </w:r>
      <w:r>
        <w:rPr>
          <w:spacing w:val="-6"/>
        </w:rPr>
        <w:t xml:space="preserve"> </w:t>
      </w:r>
      <w:r>
        <w:t>Intentional</w:t>
      </w:r>
      <w:r>
        <w:rPr>
          <w:spacing w:val="-7"/>
        </w:rPr>
        <w:t xml:space="preserve"> </w:t>
      </w:r>
      <w:r>
        <w:t>teaching</w:t>
      </w:r>
      <w:r>
        <w:rPr>
          <w:spacing w:val="-5"/>
        </w:rPr>
        <w:t xml:space="preserve"> </w:t>
      </w:r>
      <w:r>
        <w:rPr>
          <w:spacing w:val="-1"/>
        </w:rPr>
        <w:t>is</w:t>
      </w:r>
      <w:r>
        <w:rPr>
          <w:spacing w:val="19"/>
        </w:rPr>
        <w:t xml:space="preserve"> </w:t>
      </w:r>
      <w:r>
        <w:t>the</w:t>
      </w:r>
      <w:r>
        <w:rPr>
          <w:spacing w:val="-3"/>
        </w:rPr>
        <w:t xml:space="preserve"> </w:t>
      </w:r>
      <w:r>
        <w:t>opposite</w:t>
      </w:r>
      <w:r>
        <w:rPr>
          <w:spacing w:val="-4"/>
        </w:rPr>
        <w:t xml:space="preserve"> </w:t>
      </w:r>
      <w:r>
        <w:t>of</w:t>
      </w:r>
      <w:r>
        <w:rPr>
          <w:spacing w:val="-3"/>
        </w:rPr>
        <w:t xml:space="preserve"> </w:t>
      </w:r>
      <w:r>
        <w:t>teaching</w:t>
      </w:r>
      <w:r>
        <w:rPr>
          <w:spacing w:val="-2"/>
        </w:rPr>
        <w:t xml:space="preserve"> </w:t>
      </w:r>
      <w:r>
        <w:rPr>
          <w:spacing w:val="-1"/>
        </w:rPr>
        <w:t>by</w:t>
      </w:r>
      <w:r>
        <w:rPr>
          <w:spacing w:val="-3"/>
        </w:rPr>
        <w:t xml:space="preserve"> </w:t>
      </w:r>
      <w:r>
        <w:t>rote</w:t>
      </w:r>
      <w:r>
        <w:rPr>
          <w:spacing w:val="-4"/>
        </w:rPr>
        <w:t xml:space="preserve"> </w:t>
      </w:r>
      <w:r>
        <w:t>or</w:t>
      </w:r>
      <w:r>
        <w:rPr>
          <w:spacing w:val="-2"/>
        </w:rPr>
        <w:t xml:space="preserve"> </w:t>
      </w:r>
      <w:r>
        <w:t>continuing</w:t>
      </w:r>
      <w:r>
        <w:rPr>
          <w:spacing w:val="21"/>
        </w:rPr>
        <w:t xml:space="preserve"> </w:t>
      </w:r>
      <w:r>
        <w:rPr>
          <w:spacing w:val="-1"/>
        </w:rPr>
        <w:t>with</w:t>
      </w:r>
      <w:r>
        <w:rPr>
          <w:spacing w:val="-3"/>
        </w:rPr>
        <w:t xml:space="preserve"> </w:t>
      </w:r>
      <w:r>
        <w:rPr>
          <w:spacing w:val="-1"/>
        </w:rPr>
        <w:t>traditions</w:t>
      </w:r>
      <w:r>
        <w:rPr>
          <w:spacing w:val="-5"/>
        </w:rPr>
        <w:t xml:space="preserve"> </w:t>
      </w:r>
      <w:r>
        <w:t>simply</w:t>
      </w:r>
      <w:r>
        <w:rPr>
          <w:spacing w:val="-3"/>
        </w:rPr>
        <w:t xml:space="preserve"> </w:t>
      </w:r>
      <w:r>
        <w:t>because</w:t>
      </w:r>
      <w:r>
        <w:rPr>
          <w:spacing w:val="-3"/>
        </w:rPr>
        <w:t xml:space="preserve"> </w:t>
      </w:r>
      <w:r>
        <w:t>things</w:t>
      </w:r>
      <w:r>
        <w:rPr>
          <w:spacing w:val="-3"/>
        </w:rPr>
        <w:t xml:space="preserve"> </w:t>
      </w:r>
      <w:r>
        <w:rPr>
          <w:spacing w:val="-1"/>
        </w:rPr>
        <w:t>have</w:t>
      </w:r>
      <w:r>
        <w:rPr>
          <w:spacing w:val="28"/>
          <w:w w:val="99"/>
        </w:rPr>
        <w:t xml:space="preserve"> </w:t>
      </w:r>
      <w:r>
        <w:rPr>
          <w:spacing w:val="-1"/>
        </w:rPr>
        <w:t>‘always’</w:t>
      </w:r>
      <w:r>
        <w:rPr>
          <w:spacing w:val="-8"/>
        </w:rPr>
        <w:t xml:space="preserve"> </w:t>
      </w:r>
      <w:r>
        <w:t>been</w:t>
      </w:r>
      <w:r>
        <w:rPr>
          <w:spacing w:val="-6"/>
        </w:rPr>
        <w:t xml:space="preserve"> </w:t>
      </w:r>
      <w:r>
        <w:t>done</w:t>
      </w:r>
      <w:r>
        <w:rPr>
          <w:spacing w:val="-7"/>
        </w:rPr>
        <w:t xml:space="preserve"> </w:t>
      </w:r>
      <w:r>
        <w:t>that</w:t>
      </w:r>
      <w:r>
        <w:rPr>
          <w:spacing w:val="-6"/>
        </w:rPr>
        <w:t xml:space="preserve"> </w:t>
      </w:r>
      <w:r>
        <w:rPr>
          <w:spacing w:val="-2"/>
        </w:rPr>
        <w:t>way”</w:t>
      </w:r>
      <w:r>
        <w:rPr>
          <w:spacing w:val="-8"/>
        </w:rPr>
        <w:t xml:space="preserve"> </w:t>
      </w:r>
      <w:r>
        <w:rPr>
          <w:spacing w:val="-1"/>
        </w:rPr>
        <w:t>(</w:t>
      </w:r>
      <w:r>
        <w:rPr>
          <w:i/>
          <w:spacing w:val="-1"/>
        </w:rPr>
        <w:t>Belonging,</w:t>
      </w:r>
      <w:r>
        <w:rPr>
          <w:i/>
          <w:spacing w:val="35"/>
          <w:w w:val="99"/>
        </w:rPr>
        <w:t xml:space="preserve"> </w:t>
      </w:r>
      <w:r>
        <w:rPr>
          <w:i/>
        </w:rPr>
        <w:t>Being</w:t>
      </w:r>
      <w:r>
        <w:rPr>
          <w:i/>
          <w:spacing w:val="-7"/>
        </w:rPr>
        <w:t xml:space="preserve"> </w:t>
      </w:r>
      <w:r>
        <w:rPr>
          <w:i/>
        </w:rPr>
        <w:t>&amp;</w:t>
      </w:r>
      <w:r>
        <w:rPr>
          <w:i/>
          <w:spacing w:val="-5"/>
        </w:rPr>
        <w:t xml:space="preserve"> </w:t>
      </w:r>
      <w:r>
        <w:rPr>
          <w:i/>
        </w:rPr>
        <w:t>Becoming</w:t>
      </w:r>
      <w:r>
        <w:rPr>
          <w:i/>
          <w:spacing w:val="-6"/>
        </w:rPr>
        <w:t xml:space="preserve"> </w:t>
      </w:r>
      <w:r>
        <w:rPr>
          <w:i/>
        </w:rPr>
        <w:t>–</w:t>
      </w:r>
      <w:r>
        <w:rPr>
          <w:i/>
          <w:spacing w:val="-6"/>
        </w:rPr>
        <w:t xml:space="preserve"> </w:t>
      </w:r>
      <w:r>
        <w:rPr>
          <w:i/>
          <w:spacing w:val="-1"/>
        </w:rPr>
        <w:t>The</w:t>
      </w:r>
      <w:r>
        <w:rPr>
          <w:i/>
          <w:spacing w:val="-5"/>
        </w:rPr>
        <w:t xml:space="preserve"> </w:t>
      </w:r>
      <w:r>
        <w:rPr>
          <w:i/>
          <w:spacing w:val="-1"/>
        </w:rPr>
        <w:t>Early</w:t>
      </w:r>
      <w:r>
        <w:rPr>
          <w:i/>
          <w:spacing w:val="-5"/>
        </w:rPr>
        <w:t xml:space="preserve"> </w:t>
      </w:r>
      <w:r>
        <w:rPr>
          <w:i/>
          <w:spacing w:val="-1"/>
        </w:rPr>
        <w:t>Years</w:t>
      </w:r>
      <w:r>
        <w:rPr>
          <w:i/>
          <w:spacing w:val="-5"/>
        </w:rPr>
        <w:t xml:space="preserve"> </w:t>
      </w:r>
      <w:r>
        <w:rPr>
          <w:i/>
        </w:rPr>
        <w:t>Learning</w:t>
      </w:r>
      <w:r>
        <w:rPr>
          <w:i/>
          <w:spacing w:val="24"/>
          <w:w w:val="99"/>
        </w:rPr>
        <w:t xml:space="preserve"> </w:t>
      </w:r>
      <w:r>
        <w:rPr>
          <w:i/>
        </w:rPr>
        <w:t>Framework</w:t>
      </w:r>
      <w:r>
        <w:rPr>
          <w:i/>
          <w:spacing w:val="-9"/>
        </w:rPr>
        <w:t xml:space="preserve"> </w:t>
      </w:r>
      <w:r>
        <w:rPr>
          <w:i/>
        </w:rPr>
        <w:t>for</w:t>
      </w:r>
      <w:r>
        <w:rPr>
          <w:i/>
          <w:spacing w:val="-9"/>
        </w:rPr>
        <w:t xml:space="preserve"> </w:t>
      </w:r>
      <w:r>
        <w:rPr>
          <w:i/>
          <w:spacing w:val="-1"/>
        </w:rPr>
        <w:t>Australia</w:t>
      </w:r>
      <w:r>
        <w:rPr>
          <w:spacing w:val="-1"/>
        </w:rPr>
        <w:t>,</w:t>
      </w:r>
      <w:r>
        <w:rPr>
          <w:spacing w:val="-8"/>
        </w:rPr>
        <w:t xml:space="preserve"> </w:t>
      </w:r>
      <w:r>
        <w:t>2009,</w:t>
      </w:r>
      <w:r>
        <w:rPr>
          <w:spacing w:val="-8"/>
        </w:rPr>
        <w:t xml:space="preserve"> </w:t>
      </w:r>
      <w:r>
        <w:rPr>
          <w:spacing w:val="-1"/>
        </w:rPr>
        <w:t>p.45).</w:t>
      </w:r>
    </w:p>
    <w:p w:rsidR="0062372F" w:rsidRDefault="0062372F" w:rsidP="0062372F">
      <w:pPr>
        <w:pStyle w:val="BodyText"/>
        <w:ind w:left="0"/>
        <w:rPr>
          <w:b/>
          <w:bCs/>
          <w:sz w:val="14"/>
          <w:szCs w:val="14"/>
        </w:rPr>
      </w:pPr>
    </w:p>
    <w:p w:rsidR="0062372F" w:rsidRDefault="0062372F" w:rsidP="0062372F">
      <w:pPr>
        <w:pStyle w:val="SubHead2"/>
      </w:pPr>
      <w:r>
        <w:t>National</w:t>
      </w:r>
      <w:r>
        <w:rPr>
          <w:spacing w:val="-9"/>
        </w:rPr>
        <w:t xml:space="preserve"> </w:t>
      </w:r>
      <w:r>
        <w:t>Quality</w:t>
      </w:r>
      <w:r>
        <w:rPr>
          <w:spacing w:val="-8"/>
        </w:rPr>
        <w:t xml:space="preserve"> </w:t>
      </w:r>
      <w:r>
        <w:t>Standard</w:t>
      </w:r>
    </w:p>
    <w:p w:rsidR="0062372F" w:rsidRDefault="0062372F" w:rsidP="0062372F">
      <w:pPr>
        <w:pStyle w:val="BodyText"/>
        <w:ind w:left="0"/>
      </w:pPr>
      <w:r>
        <w:rPr>
          <w:b/>
          <w:spacing w:val="-1"/>
        </w:rPr>
        <w:t>Quality</w:t>
      </w:r>
      <w:r>
        <w:rPr>
          <w:b/>
          <w:spacing w:val="-2"/>
        </w:rPr>
        <w:t xml:space="preserve"> </w:t>
      </w:r>
      <w:r>
        <w:rPr>
          <w:b/>
          <w:spacing w:val="-1"/>
        </w:rPr>
        <w:t>Area</w:t>
      </w:r>
      <w:r>
        <w:rPr>
          <w:b/>
          <w:spacing w:val="-2"/>
        </w:rPr>
        <w:t xml:space="preserve"> </w:t>
      </w:r>
      <w:r>
        <w:rPr>
          <w:b/>
        </w:rPr>
        <w:t>1:</w:t>
      </w:r>
      <w:r>
        <w:rPr>
          <w:b/>
          <w:spacing w:val="-3"/>
        </w:rPr>
        <w:t xml:space="preserve"> </w:t>
      </w:r>
      <w:r>
        <w:rPr>
          <w:b/>
          <w:spacing w:val="-1"/>
        </w:rPr>
        <w:t>Educational</w:t>
      </w:r>
      <w:r>
        <w:rPr>
          <w:b/>
          <w:spacing w:val="-2"/>
        </w:rPr>
        <w:t xml:space="preserve"> </w:t>
      </w:r>
      <w:r>
        <w:rPr>
          <w:b/>
          <w:spacing w:val="-1"/>
        </w:rPr>
        <w:t>program</w:t>
      </w:r>
      <w:r>
        <w:rPr>
          <w:b/>
          <w:spacing w:val="23"/>
        </w:rPr>
        <w:t xml:space="preserve"> </w:t>
      </w:r>
      <w:r>
        <w:rPr>
          <w:b/>
        </w:rPr>
        <w:t>and</w:t>
      </w:r>
      <w:r>
        <w:rPr>
          <w:b/>
          <w:spacing w:val="-1"/>
        </w:rPr>
        <w:t xml:space="preserve"> practice</w:t>
      </w:r>
    </w:p>
    <w:p w:rsidR="0062372F" w:rsidRDefault="0062372F" w:rsidP="0062372F">
      <w:pPr>
        <w:pStyle w:val="BodyText"/>
        <w:ind w:left="0"/>
      </w:pPr>
      <w:r>
        <w:t>1.2.2:</w:t>
      </w:r>
      <w:r>
        <w:rPr>
          <w:spacing w:val="-9"/>
        </w:rPr>
        <w:t xml:space="preserve"> </w:t>
      </w:r>
      <w:r>
        <w:rPr>
          <w:spacing w:val="-1"/>
        </w:rPr>
        <w:t>Educators</w:t>
      </w:r>
      <w:r>
        <w:rPr>
          <w:spacing w:val="-6"/>
        </w:rPr>
        <w:t xml:space="preserve"> </w:t>
      </w:r>
      <w:r>
        <w:t>respond</w:t>
      </w:r>
      <w:r>
        <w:rPr>
          <w:spacing w:val="-8"/>
        </w:rPr>
        <w:t xml:space="preserve"> </w:t>
      </w:r>
      <w:r>
        <w:t>to</w:t>
      </w:r>
      <w:r>
        <w:rPr>
          <w:spacing w:val="-7"/>
        </w:rPr>
        <w:t xml:space="preserve"> </w:t>
      </w:r>
      <w:r>
        <w:rPr>
          <w:spacing w:val="-1"/>
        </w:rPr>
        <w:t>children’s</w:t>
      </w:r>
      <w:r>
        <w:rPr>
          <w:spacing w:val="-8"/>
        </w:rPr>
        <w:t xml:space="preserve"> </w:t>
      </w:r>
      <w:r>
        <w:rPr>
          <w:spacing w:val="-1"/>
        </w:rPr>
        <w:t xml:space="preserve">ideas </w:t>
      </w:r>
      <w:r>
        <w:t>and</w:t>
      </w:r>
      <w:r>
        <w:rPr>
          <w:spacing w:val="-7"/>
        </w:rPr>
        <w:t xml:space="preserve"> </w:t>
      </w:r>
      <w:r>
        <w:rPr>
          <w:spacing w:val="-1"/>
        </w:rPr>
        <w:t>play</w:t>
      </w:r>
      <w:r>
        <w:rPr>
          <w:spacing w:val="-5"/>
        </w:rPr>
        <w:t xml:space="preserve"> </w:t>
      </w:r>
      <w:r>
        <w:t>and</w:t>
      </w:r>
      <w:r>
        <w:rPr>
          <w:spacing w:val="-6"/>
        </w:rPr>
        <w:t xml:space="preserve"> </w:t>
      </w:r>
      <w:r>
        <w:t>use</w:t>
      </w:r>
      <w:r>
        <w:rPr>
          <w:spacing w:val="-6"/>
        </w:rPr>
        <w:t xml:space="preserve"> </w:t>
      </w:r>
      <w:r>
        <w:rPr>
          <w:spacing w:val="-1"/>
        </w:rPr>
        <w:t>intentional</w:t>
      </w:r>
      <w:r>
        <w:rPr>
          <w:spacing w:val="-5"/>
        </w:rPr>
        <w:t xml:space="preserve"> </w:t>
      </w:r>
      <w:r>
        <w:t>teaching</w:t>
      </w:r>
      <w:r>
        <w:rPr>
          <w:spacing w:val="-5"/>
        </w:rPr>
        <w:t xml:space="preserve"> </w:t>
      </w:r>
      <w:r>
        <w:t>to</w:t>
      </w:r>
      <w:r>
        <w:rPr>
          <w:spacing w:val="-5"/>
        </w:rPr>
        <w:t xml:space="preserve"> </w:t>
      </w:r>
      <w:r>
        <w:t>scaffold</w:t>
      </w:r>
      <w:r>
        <w:rPr>
          <w:spacing w:val="24"/>
          <w:w w:val="99"/>
        </w:rPr>
        <w:t xml:space="preserve"> </w:t>
      </w:r>
      <w:r>
        <w:t>and</w:t>
      </w:r>
      <w:r>
        <w:rPr>
          <w:spacing w:val="-7"/>
        </w:rPr>
        <w:t xml:space="preserve"> </w:t>
      </w:r>
      <w:r>
        <w:t>extend</w:t>
      </w:r>
      <w:r>
        <w:rPr>
          <w:spacing w:val="-7"/>
        </w:rPr>
        <w:t xml:space="preserve"> </w:t>
      </w:r>
      <w:r>
        <w:t>each</w:t>
      </w:r>
      <w:r>
        <w:rPr>
          <w:spacing w:val="-6"/>
        </w:rPr>
        <w:t xml:space="preserve"> </w:t>
      </w:r>
      <w:r>
        <w:rPr>
          <w:spacing w:val="-1"/>
        </w:rPr>
        <w:t>child’s</w:t>
      </w:r>
      <w:r>
        <w:rPr>
          <w:spacing w:val="-6"/>
        </w:rPr>
        <w:t xml:space="preserve"> </w:t>
      </w:r>
      <w:r>
        <w:rPr>
          <w:spacing w:val="-1"/>
        </w:rPr>
        <w:t>learning.</w:t>
      </w:r>
    </w:p>
    <w:p w:rsidR="0062372F" w:rsidRDefault="0062372F" w:rsidP="0062372F">
      <w:pPr>
        <w:pStyle w:val="BodyText"/>
        <w:ind w:left="0"/>
      </w:pPr>
      <w:r>
        <w:rPr>
          <w:b/>
          <w:spacing w:val="-1"/>
        </w:rPr>
        <w:t>Quality</w:t>
      </w:r>
      <w:r>
        <w:rPr>
          <w:b/>
          <w:spacing w:val="-2"/>
        </w:rPr>
        <w:t xml:space="preserve"> </w:t>
      </w:r>
      <w:r>
        <w:rPr>
          <w:b/>
          <w:spacing w:val="-1"/>
        </w:rPr>
        <w:t xml:space="preserve">Area </w:t>
      </w:r>
      <w:r>
        <w:rPr>
          <w:b/>
        </w:rPr>
        <w:t>5:</w:t>
      </w:r>
      <w:r>
        <w:rPr>
          <w:b/>
          <w:spacing w:val="-3"/>
        </w:rPr>
        <w:t xml:space="preserve"> </w:t>
      </w:r>
      <w:r>
        <w:rPr>
          <w:b/>
          <w:spacing w:val="-1"/>
        </w:rPr>
        <w:t>Relationships with</w:t>
      </w:r>
      <w:r>
        <w:rPr>
          <w:b/>
          <w:spacing w:val="-2"/>
        </w:rPr>
        <w:t xml:space="preserve"> </w:t>
      </w:r>
      <w:r>
        <w:rPr>
          <w:b/>
          <w:spacing w:val="-1"/>
        </w:rPr>
        <w:t>children</w:t>
      </w:r>
      <w:r>
        <w:rPr>
          <w:b/>
          <w:spacing w:val="24"/>
        </w:rPr>
        <w:t xml:space="preserve"> </w:t>
      </w:r>
      <w:r>
        <w:t>5.1.2:</w:t>
      </w:r>
      <w:r>
        <w:rPr>
          <w:spacing w:val="-4"/>
        </w:rPr>
        <w:t xml:space="preserve"> </w:t>
      </w:r>
      <w:r>
        <w:rPr>
          <w:spacing w:val="-1"/>
        </w:rPr>
        <w:t>Every</w:t>
      </w:r>
      <w:r>
        <w:rPr>
          <w:spacing w:val="-4"/>
        </w:rPr>
        <w:t xml:space="preserve"> </w:t>
      </w:r>
      <w:r>
        <w:t>child</w:t>
      </w:r>
      <w:r>
        <w:rPr>
          <w:spacing w:val="-4"/>
        </w:rPr>
        <w:t xml:space="preserve"> </w:t>
      </w:r>
      <w:r>
        <w:rPr>
          <w:spacing w:val="-1"/>
        </w:rPr>
        <w:t>is</w:t>
      </w:r>
      <w:r>
        <w:rPr>
          <w:spacing w:val="-3"/>
        </w:rPr>
        <w:t xml:space="preserve"> </w:t>
      </w:r>
      <w:r>
        <w:t>able</w:t>
      </w:r>
      <w:r>
        <w:rPr>
          <w:spacing w:val="-4"/>
        </w:rPr>
        <w:t xml:space="preserve"> </w:t>
      </w:r>
      <w:r>
        <w:t>to</w:t>
      </w:r>
      <w:r>
        <w:rPr>
          <w:spacing w:val="-3"/>
        </w:rPr>
        <w:t xml:space="preserve"> </w:t>
      </w:r>
      <w:r>
        <w:t>engage</w:t>
      </w:r>
      <w:r>
        <w:rPr>
          <w:spacing w:val="-4"/>
        </w:rPr>
        <w:t xml:space="preserve"> </w:t>
      </w:r>
      <w:r>
        <w:rPr>
          <w:spacing w:val="-1"/>
        </w:rPr>
        <w:t>with</w:t>
      </w:r>
      <w:r>
        <w:rPr>
          <w:spacing w:val="23"/>
        </w:rPr>
        <w:t xml:space="preserve"> </w:t>
      </w:r>
      <w:r>
        <w:t>educators</w:t>
      </w:r>
      <w:r>
        <w:rPr>
          <w:spacing w:val="-10"/>
        </w:rPr>
        <w:t xml:space="preserve"> </w:t>
      </w:r>
      <w:r>
        <w:rPr>
          <w:spacing w:val="-1"/>
        </w:rPr>
        <w:t>in</w:t>
      </w:r>
      <w:r>
        <w:rPr>
          <w:spacing w:val="-9"/>
        </w:rPr>
        <w:t xml:space="preserve"> </w:t>
      </w:r>
      <w:r>
        <w:t>meaningful,</w:t>
      </w:r>
      <w:r>
        <w:rPr>
          <w:spacing w:val="-9"/>
        </w:rPr>
        <w:t xml:space="preserve"> </w:t>
      </w:r>
      <w:r>
        <w:t>open</w:t>
      </w:r>
      <w:r>
        <w:rPr>
          <w:spacing w:val="-9"/>
        </w:rPr>
        <w:t xml:space="preserve"> </w:t>
      </w:r>
      <w:r>
        <w:rPr>
          <w:spacing w:val="-1"/>
        </w:rPr>
        <w:t>interactions</w:t>
      </w:r>
    </w:p>
    <w:p w:rsidR="0062372F" w:rsidRDefault="0062372F" w:rsidP="0062372F">
      <w:pPr>
        <w:pStyle w:val="BodyText"/>
        <w:ind w:left="0"/>
      </w:pPr>
      <w:proofErr w:type="gramStart"/>
      <w:r>
        <w:t>that</w:t>
      </w:r>
      <w:proofErr w:type="gramEnd"/>
      <w:r>
        <w:rPr>
          <w:spacing w:val="-3"/>
        </w:rPr>
        <w:t xml:space="preserve"> </w:t>
      </w:r>
      <w:r>
        <w:t>support</w:t>
      </w:r>
      <w:r>
        <w:rPr>
          <w:spacing w:val="-3"/>
        </w:rPr>
        <w:t xml:space="preserve"> </w:t>
      </w:r>
      <w:r>
        <w:t>the</w:t>
      </w:r>
      <w:r>
        <w:rPr>
          <w:spacing w:val="-2"/>
        </w:rPr>
        <w:t xml:space="preserve"> </w:t>
      </w:r>
      <w:r>
        <w:t>acquisition</w:t>
      </w:r>
      <w:r>
        <w:rPr>
          <w:spacing w:val="-5"/>
        </w:rPr>
        <w:t xml:space="preserve"> </w:t>
      </w:r>
      <w:r>
        <w:t>of</w:t>
      </w:r>
      <w:r>
        <w:rPr>
          <w:spacing w:val="-2"/>
        </w:rPr>
        <w:t xml:space="preserve"> </w:t>
      </w:r>
      <w:r>
        <w:t>skills</w:t>
      </w:r>
      <w:r>
        <w:rPr>
          <w:spacing w:val="-4"/>
        </w:rPr>
        <w:t xml:space="preserve"> </w:t>
      </w:r>
      <w:r>
        <w:t>for</w:t>
      </w:r>
      <w:r>
        <w:rPr>
          <w:spacing w:val="-3"/>
        </w:rPr>
        <w:t xml:space="preserve"> </w:t>
      </w:r>
      <w:r>
        <w:rPr>
          <w:spacing w:val="-1"/>
        </w:rPr>
        <w:t>life</w:t>
      </w:r>
      <w:r>
        <w:rPr>
          <w:spacing w:val="19"/>
        </w:rPr>
        <w:t xml:space="preserve"> </w:t>
      </w:r>
      <w:r>
        <w:t>and</w:t>
      </w:r>
      <w:r>
        <w:rPr>
          <w:spacing w:val="-13"/>
        </w:rPr>
        <w:t xml:space="preserve"> </w:t>
      </w:r>
      <w:r>
        <w:rPr>
          <w:spacing w:val="-1"/>
        </w:rPr>
        <w:t>learning.</w:t>
      </w:r>
    </w:p>
    <w:p w:rsidR="00EE1480" w:rsidRDefault="00EE1480" w:rsidP="0062372F">
      <w:pPr>
        <w:spacing w:line="200" w:lineRule="atLeast"/>
        <w:rPr>
          <w:rFonts w:ascii="Arial" w:eastAsia="Verdana" w:hAnsi="Arial" w:cs="Arial"/>
          <w:b/>
        </w:rPr>
      </w:pPr>
    </w:p>
    <w:p w:rsidR="00160019" w:rsidRDefault="00160019" w:rsidP="0062372F">
      <w:pPr>
        <w:pStyle w:val="SubHead"/>
      </w:pPr>
      <w:r>
        <w:t>Road Safety education in practice</w:t>
      </w:r>
    </w:p>
    <w:p w:rsidR="00160019" w:rsidRPr="00EE1480" w:rsidRDefault="00160019" w:rsidP="0062372F">
      <w:pPr>
        <w:spacing w:line="200" w:lineRule="atLeast"/>
        <w:rPr>
          <w:rFonts w:ascii="Arial" w:eastAsia="Verdana" w:hAnsi="Arial" w:cs="Arial"/>
          <w:b/>
        </w:rPr>
        <w:sectPr w:rsidR="00160019" w:rsidRPr="00EE1480">
          <w:type w:val="continuous"/>
          <w:pgSz w:w="11910" w:h="16840"/>
          <w:pgMar w:top="640" w:right="560" w:bottom="280" w:left="580" w:header="720" w:footer="720" w:gutter="0"/>
          <w:cols w:space="720"/>
        </w:sectPr>
      </w:pPr>
    </w:p>
    <w:p w:rsidR="00207223" w:rsidRDefault="0062372F" w:rsidP="0062372F">
      <w:pPr>
        <w:pStyle w:val="BodyText"/>
        <w:ind w:left="0"/>
      </w:pPr>
      <w:r w:rsidRPr="0062372F">
        <w:rPr>
          <w:b/>
        </w:rPr>
        <w:lastRenderedPageBreak/>
        <w:t>Case Study 1:</w:t>
      </w:r>
      <w:r w:rsidRPr="0062372F">
        <w:t xml:space="preserve"> Intentional teaching is an effective way to extend children’s learning about road safety.</w:t>
      </w:r>
      <w:r>
        <w:t xml:space="preserve"> </w:t>
      </w:r>
      <w:r w:rsidRPr="0062372F">
        <w:t>As a Family Day Care (FDC) educator greeted one of her regular families, she was bombarded with stories of the weekend’s events from enthusiastic three-year-old twins. Their parent joined in and explained that they had been involved in a small crash in the car park of the shopping centre. Everyone was safe but it was unnerving and had since been the focus of much of</w:t>
      </w:r>
      <w:r>
        <w:t xml:space="preserve"> </w:t>
      </w:r>
      <w:r w:rsidRPr="0062372F">
        <w:t xml:space="preserve">the family’s conversations. </w:t>
      </w:r>
    </w:p>
    <w:p w:rsidR="00207223" w:rsidRDefault="00207223" w:rsidP="0062372F">
      <w:pPr>
        <w:pStyle w:val="BodyText"/>
        <w:ind w:left="0"/>
      </w:pPr>
    </w:p>
    <w:p w:rsidR="00207223" w:rsidRDefault="0062372F" w:rsidP="0062372F">
      <w:pPr>
        <w:pStyle w:val="BodyText"/>
        <w:ind w:left="0"/>
      </w:pPr>
      <w:r w:rsidRPr="0062372F">
        <w:t xml:space="preserve">The educator took the opportunity presented by the children’s interest to intentionally explore the </w:t>
      </w:r>
      <w:proofErr w:type="gramStart"/>
      <w:r w:rsidRPr="0062372F">
        <w:t>impact  of</w:t>
      </w:r>
      <w:proofErr w:type="gramEnd"/>
      <w:r w:rsidRPr="0062372F">
        <w:t xml:space="preserve"> the incident. A road mat, car, </w:t>
      </w:r>
      <w:proofErr w:type="spellStart"/>
      <w:r w:rsidRPr="0062372F">
        <w:t>lego</w:t>
      </w:r>
      <w:proofErr w:type="spellEnd"/>
      <w:r w:rsidRPr="0062372F">
        <w:t xml:space="preserve"> people and blocks provided a back drop to talk with the children about what had happened in the car park. The educator learned that the twins and their baby brother were in the right child restraints for their size and their mother was wearing a seatbelt, and that this kept them safe when they had the crash. </w:t>
      </w:r>
    </w:p>
    <w:p w:rsidR="00207223" w:rsidRDefault="00207223" w:rsidP="0062372F">
      <w:pPr>
        <w:pStyle w:val="BodyText"/>
        <w:ind w:left="0"/>
      </w:pPr>
    </w:p>
    <w:p w:rsidR="0062372F" w:rsidRPr="0062372F" w:rsidRDefault="0062372F" w:rsidP="0062372F">
      <w:pPr>
        <w:pStyle w:val="BodyText"/>
        <w:ind w:left="0"/>
      </w:pPr>
      <w:r w:rsidRPr="0062372F">
        <w:t>The conversation continued later that day when the FDC educator took the children by car to the library. As they got into the car, the educator asked the children what they needed to do to keep safe. The children discussed the importance of sitting in your child restraint and keeping your arms in the harness. The educator then spoke about the importance of her role in checking that the children were secured correctly in their child restraints. This conversation built on the discussion earlier in the day, reinforcing the children’s learning about being safe passengers.</w:t>
      </w:r>
    </w:p>
    <w:p w:rsidR="0062372F" w:rsidRDefault="0062372F" w:rsidP="0062372F">
      <w:pPr>
        <w:pStyle w:val="BodyText"/>
        <w:ind w:left="0"/>
      </w:pPr>
    </w:p>
    <w:p w:rsidR="0062372F" w:rsidRDefault="0062372F">
      <w:pPr>
        <w:rPr>
          <w:rFonts w:ascii="Arial" w:eastAsia="Verdana" w:hAnsi="Arial"/>
          <w:b/>
          <w:sz w:val="18"/>
          <w:szCs w:val="18"/>
        </w:rPr>
      </w:pPr>
      <w:r>
        <w:rPr>
          <w:b/>
        </w:rPr>
        <w:br w:type="page"/>
      </w:r>
    </w:p>
    <w:p w:rsidR="00207223" w:rsidRDefault="0062372F" w:rsidP="0062372F">
      <w:pPr>
        <w:pStyle w:val="BodyText"/>
        <w:ind w:left="0"/>
      </w:pPr>
      <w:r w:rsidRPr="0062372F">
        <w:rPr>
          <w:b/>
        </w:rPr>
        <w:lastRenderedPageBreak/>
        <w:t>Case Study 2:</w:t>
      </w:r>
      <w:r w:rsidRPr="0062372F">
        <w:t xml:space="preserve"> Being intentional can also extend to the families who use early childhood services. The team of educators at a newly-built integrated service next door to a school identified that the car park/drop-off area was creating problems, especially for families with young children in prams. The design and layout meant that entrances were hard to navigate and the car park was extremely busy at the beginning and end of each day. </w:t>
      </w:r>
    </w:p>
    <w:p w:rsidR="00207223" w:rsidRDefault="00207223" w:rsidP="0062372F">
      <w:pPr>
        <w:pStyle w:val="BodyText"/>
        <w:ind w:left="0"/>
      </w:pPr>
    </w:p>
    <w:p w:rsidR="0062372F" w:rsidRPr="0062372F" w:rsidRDefault="0062372F" w:rsidP="0062372F">
      <w:pPr>
        <w:pStyle w:val="BodyText"/>
        <w:ind w:left="0"/>
      </w:pPr>
      <w:r w:rsidRPr="0062372F">
        <w:t>Having noticed and discussed that this was an issue</w:t>
      </w:r>
      <w:r>
        <w:t xml:space="preserve"> </w:t>
      </w:r>
      <w:r w:rsidRPr="0062372F">
        <w:t>for children’s safe arrival at the service, the team made deliberate and thoughtful efforts to discuss the issue with parents and elicit their ideas for how they might arrive and use the car park more safely. Their ongoing intentional action on this issue resulted in educators providing clearer parent information, being present in the car park to give directions and taking children out into the car park with their families, where possible, to learn more about how to keep safe in that environment.</w:t>
      </w:r>
    </w:p>
    <w:p w:rsidR="00160019" w:rsidRDefault="00160019" w:rsidP="00160019">
      <w:pPr>
        <w:pStyle w:val="BodyText"/>
      </w:pPr>
    </w:p>
    <w:p w:rsidR="00160019" w:rsidRDefault="00160019" w:rsidP="00160019">
      <w:pPr>
        <w:pStyle w:val="SubHead"/>
      </w:pPr>
      <w:r>
        <w:t>Practice suggestions</w:t>
      </w:r>
    </w:p>
    <w:p w:rsidR="0062372F" w:rsidRPr="00207223" w:rsidRDefault="0062372F" w:rsidP="0062372F">
      <w:pPr>
        <w:pStyle w:val="BodyText"/>
        <w:rPr>
          <w:b/>
        </w:rPr>
      </w:pPr>
      <w:r w:rsidRPr="00207223">
        <w:rPr>
          <w:b/>
        </w:rPr>
        <w:t>Being intentional is about educators being thoughtful, deliberate and purposeful.</w:t>
      </w:r>
    </w:p>
    <w:p w:rsidR="00207223" w:rsidRDefault="00207223" w:rsidP="0062372F">
      <w:pPr>
        <w:pStyle w:val="BodyText"/>
      </w:pPr>
    </w:p>
    <w:p w:rsidR="0062372F" w:rsidRPr="0062372F" w:rsidRDefault="0062372F" w:rsidP="0062372F">
      <w:pPr>
        <w:pStyle w:val="BodyText"/>
      </w:pPr>
      <w:r w:rsidRPr="0062372F">
        <w:t>The following ideas can help strengthen this practice.</w:t>
      </w:r>
    </w:p>
    <w:p w:rsidR="0062372F" w:rsidRPr="0062372F" w:rsidRDefault="0062372F" w:rsidP="0062372F">
      <w:pPr>
        <w:pStyle w:val="Bullets-1"/>
      </w:pPr>
      <w:r w:rsidRPr="0062372F">
        <w:t>Engage in authentic, meaningful conversations with children that purposefully include key road safety concepts and vocabulary. The following are some open-ended questions to use when talking to children about road safety. You might also develop additional questions.</w:t>
      </w:r>
    </w:p>
    <w:p w:rsidR="0062372F" w:rsidRPr="0062372F" w:rsidRDefault="0062372F" w:rsidP="0062372F">
      <w:pPr>
        <w:pStyle w:val="Bulletssub"/>
      </w:pPr>
      <w:r w:rsidRPr="0062372F">
        <w:t>How did you get here today?</w:t>
      </w:r>
    </w:p>
    <w:p w:rsidR="0062372F" w:rsidRPr="0062372F" w:rsidRDefault="0062372F" w:rsidP="0062372F">
      <w:pPr>
        <w:pStyle w:val="Bulletssub"/>
      </w:pPr>
      <w:r w:rsidRPr="0062372F">
        <w:t>Why do you sit in a booster seat or use a child restraint in the car?</w:t>
      </w:r>
    </w:p>
    <w:p w:rsidR="0062372F" w:rsidRPr="0062372F" w:rsidRDefault="0062372F" w:rsidP="0062372F">
      <w:pPr>
        <w:pStyle w:val="Bulletssub"/>
      </w:pPr>
      <w:r w:rsidRPr="0062372F">
        <w:t>Can you think of any other ways you could get to preschool?</w:t>
      </w:r>
    </w:p>
    <w:p w:rsidR="0062372F" w:rsidRPr="0062372F" w:rsidRDefault="0062372F" w:rsidP="0062372F">
      <w:pPr>
        <w:pStyle w:val="Bulletssub"/>
      </w:pPr>
      <w:r w:rsidRPr="0062372F">
        <w:t>How will you know when it’s safe to cross the road?</w:t>
      </w:r>
    </w:p>
    <w:p w:rsidR="0062372F" w:rsidRPr="0062372F" w:rsidRDefault="0062372F" w:rsidP="0062372F">
      <w:pPr>
        <w:pStyle w:val="Bulletssub"/>
      </w:pPr>
      <w:r w:rsidRPr="0062372F">
        <w:t>What do we look for when we cross the road together?</w:t>
      </w:r>
    </w:p>
    <w:p w:rsidR="0062372F" w:rsidRPr="0062372F" w:rsidRDefault="0062372F" w:rsidP="0062372F">
      <w:pPr>
        <w:pStyle w:val="Bulletssub"/>
      </w:pPr>
      <w:r w:rsidRPr="0062372F">
        <w:t>What sounds are we listening for when crossing the road?</w:t>
      </w:r>
    </w:p>
    <w:p w:rsidR="0062372F" w:rsidRPr="0062372F" w:rsidRDefault="0062372F" w:rsidP="0062372F">
      <w:pPr>
        <w:pStyle w:val="Bulletssub"/>
      </w:pPr>
      <w:r w:rsidRPr="0062372F">
        <w:t>I wonder what might happen if I didn’t wear a helmet?</w:t>
      </w:r>
    </w:p>
    <w:p w:rsidR="0062372F" w:rsidRPr="0062372F" w:rsidRDefault="0062372F" w:rsidP="0062372F">
      <w:pPr>
        <w:pStyle w:val="Bullets-1"/>
      </w:pPr>
      <w:r w:rsidRPr="0062372F">
        <w:t xml:space="preserve">Plan experiences that offer children an opportunity to explore concepts related to being a safe road user e.g. games that feature learning about </w:t>
      </w:r>
      <w:r>
        <w:t xml:space="preserve">special </w:t>
      </w:r>
      <w:r w:rsidRPr="0062372F">
        <w:t xml:space="preserve">relations (inside/outside, up/down), </w:t>
      </w:r>
      <w:proofErr w:type="spellStart"/>
      <w:r w:rsidRPr="0062372F">
        <w:t>colour</w:t>
      </w:r>
      <w:proofErr w:type="spellEnd"/>
      <w:r w:rsidRPr="0062372F">
        <w:t>, shape, size and number.</w:t>
      </w:r>
    </w:p>
    <w:p w:rsidR="0062372F" w:rsidRPr="0062372F" w:rsidRDefault="0062372F" w:rsidP="00F305EC">
      <w:pPr>
        <w:pStyle w:val="Bullets-1"/>
      </w:pPr>
      <w:r w:rsidRPr="0062372F">
        <w:t>Provide materials that deliberately invite children to think about becoming safer road users e.g. hang posters displaying appropriate child restraints/ booster seats, supply seatbelts and other props for</w:t>
      </w:r>
      <w:r w:rsidR="00F305EC">
        <w:t xml:space="preserve"> </w:t>
      </w:r>
      <w:r w:rsidRPr="0062372F">
        <w:t>dramatic play and create a storage space for bicycle helmets. Choose storybooks that provide an opportunity to discuss road safety.</w:t>
      </w:r>
    </w:p>
    <w:p w:rsidR="0062372F" w:rsidRPr="0062372F" w:rsidRDefault="0062372F" w:rsidP="0062372F">
      <w:pPr>
        <w:pStyle w:val="Bullets-1"/>
      </w:pPr>
      <w:r w:rsidRPr="0062372F">
        <w:t>Invite older children to be involved in helping to plan excursions for themselves and younger peers where appropriate, and use opportunities in this planning to discuss road safety issues and solutions.</w:t>
      </w:r>
    </w:p>
    <w:p w:rsidR="0062372F" w:rsidRPr="0062372F" w:rsidRDefault="0062372F" w:rsidP="0062372F">
      <w:pPr>
        <w:pStyle w:val="Bullets-1"/>
      </w:pPr>
      <w:r w:rsidRPr="0062372F">
        <w:t>Encourage children to be active in advocating for their own safety. Children could discuss safety issues/ incidents within their own community and decide how to take action to keep themselves and the people they know safe. Actions may include writing to the local government or making signage for their street.</w:t>
      </w:r>
    </w:p>
    <w:p w:rsidR="0062372F" w:rsidRPr="0062372F" w:rsidRDefault="0062372F" w:rsidP="00F305EC">
      <w:pPr>
        <w:pStyle w:val="Bullets-1"/>
      </w:pPr>
      <w:r w:rsidRPr="0062372F">
        <w:t>Educators might invite children to engage in the risk assessment process before venturing out of the service. Children could use discussion, images and props to identify what to be mindful of and how</w:t>
      </w:r>
      <w:r w:rsidR="00F305EC">
        <w:t xml:space="preserve"> </w:t>
      </w:r>
      <w:r w:rsidRPr="0062372F">
        <w:t>to keep safe.</w:t>
      </w:r>
    </w:p>
    <w:p w:rsidR="00160019" w:rsidRDefault="00160019" w:rsidP="00160019">
      <w:pPr>
        <w:pStyle w:val="BodyText"/>
        <w:sectPr w:rsidR="00160019" w:rsidSect="009F5BCD">
          <w:type w:val="continuous"/>
          <w:pgSz w:w="11910" w:h="16840"/>
          <w:pgMar w:top="1134" w:right="578" w:bottom="278" w:left="578" w:header="720" w:footer="720" w:gutter="0"/>
          <w:cols w:space="720"/>
        </w:sectPr>
      </w:pPr>
    </w:p>
    <w:p w:rsidR="00131196" w:rsidRDefault="00131196">
      <w:pPr>
        <w:pStyle w:val="BodyText"/>
        <w:spacing w:before="68" w:line="263" w:lineRule="auto"/>
        <w:ind w:right="930"/>
        <w:rPr>
          <w:color w:val="231F20"/>
        </w:rPr>
      </w:pPr>
    </w:p>
    <w:p w:rsidR="00B6396C" w:rsidRPr="00B70799" w:rsidRDefault="00B33BF0" w:rsidP="00B70799">
      <w:pPr>
        <w:pStyle w:val="BodyText"/>
        <w:rPr>
          <w:rFonts w:cs="Arial"/>
        </w:rPr>
      </w:pPr>
      <w:r w:rsidRPr="00B70799">
        <w:rPr>
          <w:rFonts w:cs="Arial"/>
          <w:b/>
          <w:spacing w:val="-1"/>
        </w:rPr>
        <w:t>Further</w:t>
      </w:r>
      <w:r w:rsidRPr="00B70799">
        <w:rPr>
          <w:rFonts w:cs="Arial"/>
          <w:b/>
          <w:spacing w:val="-6"/>
        </w:rPr>
        <w:t xml:space="preserve"> </w:t>
      </w:r>
      <w:r w:rsidRPr="00B70799">
        <w:rPr>
          <w:rFonts w:cs="Arial"/>
          <w:b/>
        </w:rPr>
        <w:t>information</w:t>
      </w:r>
      <w:r w:rsidRPr="00B70799">
        <w:rPr>
          <w:rFonts w:cs="Arial"/>
          <w:b/>
          <w:spacing w:val="-6"/>
        </w:rPr>
        <w:t xml:space="preserve"> </w:t>
      </w:r>
      <w:r w:rsidR="0062372F" w:rsidRPr="0062372F">
        <w:t xml:space="preserve">For more information about Starting </w:t>
      </w:r>
      <w:proofErr w:type="gramStart"/>
      <w:r w:rsidR="0062372F" w:rsidRPr="0062372F">
        <w:t>Out</w:t>
      </w:r>
      <w:proofErr w:type="gramEnd"/>
      <w:r w:rsidR="0062372F" w:rsidRPr="0062372F">
        <w:t xml:space="preserve"> Safely activities and resources please visit: </w:t>
      </w:r>
      <w:hyperlink r:id="rId12">
        <w:r w:rsidR="0062372F" w:rsidRPr="0062372F">
          <w:t>http://roadsafetyeducation.vic.gov.au/resources/early-childhood.html</w:t>
        </w:r>
      </w:hyperlink>
    </w:p>
    <w:sectPr w:rsidR="00B6396C" w:rsidRPr="00B70799" w:rsidSect="00A71B84">
      <w:type w:val="continuous"/>
      <w:pgSz w:w="11910" w:h="16840"/>
      <w:pgMar w:top="640" w:right="580" w:bottom="280" w:left="58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305EC" w:rsidRDefault="00F305EC" w:rsidP="00B12D50">
      <w:r>
        <w:separator/>
      </w:r>
    </w:p>
  </w:endnote>
  <w:endnote w:type="continuationSeparator" w:id="0">
    <w:p w:rsidR="00F305EC" w:rsidRDefault="00F305EC" w:rsidP="00B12D50">
      <w:r>
        <w:continuationSeparator/>
      </w:r>
    </w:p>
  </w:endnote>
</w:endnotes>
</file>

<file path=word/fontTable.xml><?xml version="1.0" encoding="utf-8"?>
<w:fonts xmlns:r="http://schemas.openxmlformats.org/officeDocument/2006/relationships" xmlns:w="http://schemas.openxmlformats.org/wordprocessingml/2006/main">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Lucida Grande">
    <w:altName w:val="Arial"/>
    <w:charset w:val="00"/>
    <w:family w:val="auto"/>
    <w:pitch w:val="variable"/>
    <w:sig w:usb0="00000000" w:usb1="5000A1FF" w:usb2="00000000" w:usb3="00000000" w:csb0="000001B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305EC" w:rsidRDefault="00F305EC" w:rsidP="00B12D50">
      <w:r>
        <w:separator/>
      </w:r>
    </w:p>
  </w:footnote>
  <w:footnote w:type="continuationSeparator" w:id="0">
    <w:p w:rsidR="00F305EC" w:rsidRDefault="00F305EC" w:rsidP="00B12D5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05EC" w:rsidRPr="00B12D50" w:rsidRDefault="00F305EC" w:rsidP="00B12D50">
    <w:pPr>
      <w:pStyle w:val="BodyText"/>
      <w:ind w:left="0"/>
    </w:pPr>
    <w:r w:rsidRPr="00B12D50">
      <w:t xml:space="preserve">Starting Out Safely Road Safety Educator </w:t>
    </w:r>
    <w:r>
      <w:t xml:space="preserve">Resource – </w:t>
    </w:r>
    <w:r>
      <w:rPr>
        <w:rFonts w:ascii="Verdana" w:hAnsi="Verdana" w:cs="Verdana"/>
        <w:color w:val="231F20"/>
        <w:sz w:val="16"/>
        <w:szCs w:val="16"/>
      </w:rPr>
      <w:t>Intentional</w:t>
    </w:r>
    <w:r>
      <w:rPr>
        <w:rFonts w:ascii="Verdana" w:hAnsi="Verdana" w:cs="Verdana"/>
        <w:color w:val="231F20"/>
        <w:spacing w:val="-5"/>
        <w:sz w:val="16"/>
        <w:szCs w:val="16"/>
      </w:rPr>
      <w:t xml:space="preserve"> </w:t>
    </w:r>
    <w:r>
      <w:rPr>
        <w:rFonts w:ascii="Verdana" w:hAnsi="Verdana" w:cs="Verdana"/>
        <w:color w:val="231F20"/>
        <w:sz w:val="16"/>
        <w:szCs w:val="16"/>
      </w:rPr>
      <w:t>teaching</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536C78"/>
    <w:multiLevelType w:val="hybridMultilevel"/>
    <w:tmpl w:val="8C3EB694"/>
    <w:lvl w:ilvl="0" w:tplc="D146EAAA">
      <w:start w:val="1"/>
      <w:numFmt w:val="bullet"/>
      <w:pStyle w:val="Bulletssub"/>
      <w:lvlText w:val="–"/>
      <w:lvlJc w:val="left"/>
      <w:pPr>
        <w:ind w:left="720" w:hanging="360"/>
      </w:pPr>
      <w:rPr>
        <w:rFonts w:ascii="Verdana" w:eastAsia="Verdana" w:hAnsi="Verdana" w:hint="default"/>
        <w:color w:val="231F20"/>
        <w:w w:val="99"/>
        <w:sz w:val="18"/>
        <w:szCs w:val="18"/>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C02724B"/>
    <w:multiLevelType w:val="hybridMultilevel"/>
    <w:tmpl w:val="22D4944A"/>
    <w:lvl w:ilvl="0" w:tplc="EC2E6716">
      <w:start w:val="1"/>
      <w:numFmt w:val="bullet"/>
      <w:lvlText w:val="–"/>
      <w:lvlJc w:val="left"/>
      <w:pPr>
        <w:ind w:left="720" w:hanging="360"/>
      </w:pPr>
      <w:rPr>
        <w:rFonts w:ascii="Arial" w:eastAsia="Verdana" w:hAnsi="Arial"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D1F18EF"/>
    <w:multiLevelType w:val="multilevel"/>
    <w:tmpl w:val="B2329DDE"/>
    <w:lvl w:ilvl="0">
      <w:start w:val="5"/>
      <w:numFmt w:val="lowerLetter"/>
      <w:lvlText w:val="%1"/>
      <w:lvlJc w:val="left"/>
      <w:pPr>
        <w:ind w:left="100" w:hanging="414"/>
        <w:jc w:val="left"/>
      </w:pPr>
      <w:rPr>
        <w:rFonts w:hint="default"/>
      </w:rPr>
    </w:lvl>
    <w:lvl w:ilvl="1">
      <w:start w:val="7"/>
      <w:numFmt w:val="lowerLetter"/>
      <w:lvlText w:val="%1.%2."/>
      <w:lvlJc w:val="left"/>
      <w:pPr>
        <w:ind w:left="100" w:hanging="414"/>
        <w:jc w:val="left"/>
      </w:pPr>
      <w:rPr>
        <w:rFonts w:ascii="Verdana" w:eastAsia="Verdana" w:hAnsi="Verdana" w:hint="default"/>
        <w:color w:val="231F20"/>
        <w:w w:val="99"/>
        <w:sz w:val="18"/>
        <w:szCs w:val="18"/>
      </w:rPr>
    </w:lvl>
    <w:lvl w:ilvl="2">
      <w:start w:val="1"/>
      <w:numFmt w:val="bullet"/>
      <w:lvlText w:val="•"/>
      <w:lvlJc w:val="left"/>
      <w:pPr>
        <w:ind w:left="553" w:hanging="171"/>
      </w:pPr>
      <w:rPr>
        <w:rFonts w:ascii="Verdana" w:eastAsia="Verdana" w:hAnsi="Verdana" w:hint="default"/>
        <w:color w:val="231F20"/>
        <w:sz w:val="18"/>
        <w:szCs w:val="18"/>
      </w:rPr>
    </w:lvl>
    <w:lvl w:ilvl="3">
      <w:start w:val="1"/>
      <w:numFmt w:val="bullet"/>
      <w:lvlText w:val="–"/>
      <w:lvlJc w:val="left"/>
      <w:pPr>
        <w:ind w:left="629" w:hanging="171"/>
      </w:pPr>
      <w:rPr>
        <w:rFonts w:ascii="Verdana" w:eastAsia="Verdana" w:hAnsi="Verdana" w:hint="default"/>
        <w:color w:val="231F20"/>
        <w:w w:val="99"/>
        <w:sz w:val="18"/>
        <w:szCs w:val="18"/>
      </w:rPr>
    </w:lvl>
    <w:lvl w:ilvl="4">
      <w:start w:val="1"/>
      <w:numFmt w:val="bullet"/>
      <w:lvlText w:val="•"/>
      <w:lvlJc w:val="left"/>
      <w:pPr>
        <w:ind w:left="583" w:hanging="171"/>
      </w:pPr>
      <w:rPr>
        <w:rFonts w:hint="default"/>
      </w:rPr>
    </w:lvl>
    <w:lvl w:ilvl="5">
      <w:start w:val="1"/>
      <w:numFmt w:val="bullet"/>
      <w:lvlText w:val="•"/>
      <w:lvlJc w:val="left"/>
      <w:pPr>
        <w:ind w:left="443" w:hanging="171"/>
      </w:pPr>
      <w:rPr>
        <w:rFonts w:hint="default"/>
      </w:rPr>
    </w:lvl>
    <w:lvl w:ilvl="6">
      <w:start w:val="1"/>
      <w:numFmt w:val="bullet"/>
      <w:lvlText w:val="•"/>
      <w:lvlJc w:val="left"/>
      <w:pPr>
        <w:ind w:left="303" w:hanging="171"/>
      </w:pPr>
      <w:rPr>
        <w:rFonts w:hint="default"/>
      </w:rPr>
    </w:lvl>
    <w:lvl w:ilvl="7">
      <w:start w:val="1"/>
      <w:numFmt w:val="bullet"/>
      <w:lvlText w:val="•"/>
      <w:lvlJc w:val="left"/>
      <w:pPr>
        <w:ind w:left="163" w:hanging="171"/>
      </w:pPr>
      <w:rPr>
        <w:rFonts w:hint="default"/>
      </w:rPr>
    </w:lvl>
    <w:lvl w:ilvl="8">
      <w:start w:val="1"/>
      <w:numFmt w:val="bullet"/>
      <w:lvlText w:val="•"/>
      <w:lvlJc w:val="left"/>
      <w:pPr>
        <w:ind w:left="23" w:hanging="171"/>
      </w:pPr>
      <w:rPr>
        <w:rFonts w:hint="default"/>
      </w:rPr>
    </w:lvl>
  </w:abstractNum>
  <w:abstractNum w:abstractNumId="3">
    <w:nsid w:val="3D2F6176"/>
    <w:multiLevelType w:val="hybridMultilevel"/>
    <w:tmpl w:val="5BD69CBE"/>
    <w:lvl w:ilvl="0" w:tplc="9110BF62">
      <w:start w:val="1"/>
      <w:numFmt w:val="bullet"/>
      <w:lvlText w:val="•"/>
      <w:lvlJc w:val="left"/>
      <w:pPr>
        <w:ind w:left="450" w:hanging="171"/>
      </w:pPr>
      <w:rPr>
        <w:rFonts w:ascii="Verdana" w:eastAsia="Verdana" w:hAnsi="Verdana" w:hint="default"/>
        <w:color w:val="231F20"/>
        <w:sz w:val="18"/>
        <w:szCs w:val="18"/>
      </w:rPr>
    </w:lvl>
    <w:lvl w:ilvl="1" w:tplc="B61AAF36">
      <w:start w:val="1"/>
      <w:numFmt w:val="bullet"/>
      <w:lvlText w:val="•"/>
      <w:lvlJc w:val="left"/>
      <w:pPr>
        <w:ind w:left="957" w:hanging="171"/>
      </w:pPr>
      <w:rPr>
        <w:rFonts w:hint="default"/>
      </w:rPr>
    </w:lvl>
    <w:lvl w:ilvl="2" w:tplc="488CB3FE">
      <w:start w:val="1"/>
      <w:numFmt w:val="bullet"/>
      <w:lvlText w:val="•"/>
      <w:lvlJc w:val="left"/>
      <w:pPr>
        <w:ind w:left="1464" w:hanging="171"/>
      </w:pPr>
      <w:rPr>
        <w:rFonts w:hint="default"/>
      </w:rPr>
    </w:lvl>
    <w:lvl w:ilvl="3" w:tplc="B3F65E2E">
      <w:start w:val="1"/>
      <w:numFmt w:val="bullet"/>
      <w:lvlText w:val="•"/>
      <w:lvlJc w:val="left"/>
      <w:pPr>
        <w:ind w:left="1971" w:hanging="171"/>
      </w:pPr>
      <w:rPr>
        <w:rFonts w:hint="default"/>
      </w:rPr>
    </w:lvl>
    <w:lvl w:ilvl="4" w:tplc="90FCA83A">
      <w:start w:val="1"/>
      <w:numFmt w:val="bullet"/>
      <w:lvlText w:val="•"/>
      <w:lvlJc w:val="left"/>
      <w:pPr>
        <w:ind w:left="2478" w:hanging="171"/>
      </w:pPr>
      <w:rPr>
        <w:rFonts w:hint="default"/>
      </w:rPr>
    </w:lvl>
    <w:lvl w:ilvl="5" w:tplc="415AAEE8">
      <w:start w:val="1"/>
      <w:numFmt w:val="bullet"/>
      <w:lvlText w:val="•"/>
      <w:lvlJc w:val="left"/>
      <w:pPr>
        <w:ind w:left="2985" w:hanging="171"/>
      </w:pPr>
      <w:rPr>
        <w:rFonts w:hint="default"/>
      </w:rPr>
    </w:lvl>
    <w:lvl w:ilvl="6" w:tplc="8EA02DDA">
      <w:start w:val="1"/>
      <w:numFmt w:val="bullet"/>
      <w:lvlText w:val="•"/>
      <w:lvlJc w:val="left"/>
      <w:pPr>
        <w:ind w:left="3492" w:hanging="171"/>
      </w:pPr>
      <w:rPr>
        <w:rFonts w:hint="default"/>
      </w:rPr>
    </w:lvl>
    <w:lvl w:ilvl="7" w:tplc="7B8419E6">
      <w:start w:val="1"/>
      <w:numFmt w:val="bullet"/>
      <w:lvlText w:val="•"/>
      <w:lvlJc w:val="left"/>
      <w:pPr>
        <w:ind w:left="3999" w:hanging="171"/>
      </w:pPr>
      <w:rPr>
        <w:rFonts w:hint="default"/>
      </w:rPr>
    </w:lvl>
    <w:lvl w:ilvl="8" w:tplc="ED42B676">
      <w:start w:val="1"/>
      <w:numFmt w:val="bullet"/>
      <w:lvlText w:val="•"/>
      <w:lvlJc w:val="left"/>
      <w:pPr>
        <w:ind w:left="4506" w:hanging="171"/>
      </w:pPr>
      <w:rPr>
        <w:rFonts w:hint="default"/>
      </w:rPr>
    </w:lvl>
  </w:abstractNum>
  <w:abstractNum w:abstractNumId="4">
    <w:nsid w:val="5ABB0A65"/>
    <w:multiLevelType w:val="hybridMultilevel"/>
    <w:tmpl w:val="F42616BA"/>
    <w:lvl w:ilvl="0" w:tplc="2B1E6726">
      <w:start w:val="1"/>
      <w:numFmt w:val="bullet"/>
      <w:lvlText w:val="–"/>
      <w:lvlJc w:val="left"/>
      <w:pPr>
        <w:ind w:left="723" w:hanging="171"/>
      </w:pPr>
      <w:rPr>
        <w:rFonts w:ascii="Verdana" w:eastAsia="Verdana" w:hAnsi="Verdana" w:hint="default"/>
        <w:color w:val="231F20"/>
        <w:w w:val="99"/>
        <w:sz w:val="18"/>
        <w:szCs w:val="18"/>
      </w:rPr>
    </w:lvl>
    <w:lvl w:ilvl="1" w:tplc="9D54076A">
      <w:start w:val="1"/>
      <w:numFmt w:val="bullet"/>
      <w:lvlText w:val="•"/>
      <w:lvlJc w:val="left"/>
      <w:pPr>
        <w:ind w:left="1184" w:hanging="171"/>
      </w:pPr>
      <w:rPr>
        <w:rFonts w:hint="default"/>
      </w:rPr>
    </w:lvl>
    <w:lvl w:ilvl="2" w:tplc="E982C35A">
      <w:start w:val="1"/>
      <w:numFmt w:val="bullet"/>
      <w:lvlText w:val="•"/>
      <w:lvlJc w:val="left"/>
      <w:pPr>
        <w:ind w:left="1644" w:hanging="171"/>
      </w:pPr>
      <w:rPr>
        <w:rFonts w:hint="default"/>
      </w:rPr>
    </w:lvl>
    <w:lvl w:ilvl="3" w:tplc="0AB28A74">
      <w:start w:val="1"/>
      <w:numFmt w:val="bullet"/>
      <w:lvlText w:val="•"/>
      <w:lvlJc w:val="left"/>
      <w:pPr>
        <w:ind w:left="2105" w:hanging="171"/>
      </w:pPr>
      <w:rPr>
        <w:rFonts w:hint="default"/>
      </w:rPr>
    </w:lvl>
    <w:lvl w:ilvl="4" w:tplc="F6B2CEF0">
      <w:start w:val="1"/>
      <w:numFmt w:val="bullet"/>
      <w:lvlText w:val="•"/>
      <w:lvlJc w:val="left"/>
      <w:pPr>
        <w:ind w:left="2565" w:hanging="171"/>
      </w:pPr>
      <w:rPr>
        <w:rFonts w:hint="default"/>
      </w:rPr>
    </w:lvl>
    <w:lvl w:ilvl="5" w:tplc="4950180C">
      <w:start w:val="1"/>
      <w:numFmt w:val="bullet"/>
      <w:lvlText w:val="•"/>
      <w:lvlJc w:val="left"/>
      <w:pPr>
        <w:ind w:left="3026" w:hanging="171"/>
      </w:pPr>
      <w:rPr>
        <w:rFonts w:hint="default"/>
      </w:rPr>
    </w:lvl>
    <w:lvl w:ilvl="6" w:tplc="D610CB2C">
      <w:start w:val="1"/>
      <w:numFmt w:val="bullet"/>
      <w:lvlText w:val="•"/>
      <w:lvlJc w:val="left"/>
      <w:pPr>
        <w:ind w:left="3486" w:hanging="171"/>
      </w:pPr>
      <w:rPr>
        <w:rFonts w:hint="default"/>
      </w:rPr>
    </w:lvl>
    <w:lvl w:ilvl="7" w:tplc="D018E340">
      <w:start w:val="1"/>
      <w:numFmt w:val="bullet"/>
      <w:lvlText w:val="•"/>
      <w:lvlJc w:val="left"/>
      <w:pPr>
        <w:ind w:left="3947" w:hanging="171"/>
      </w:pPr>
      <w:rPr>
        <w:rFonts w:hint="default"/>
      </w:rPr>
    </w:lvl>
    <w:lvl w:ilvl="8" w:tplc="A5ECE09A">
      <w:start w:val="1"/>
      <w:numFmt w:val="bullet"/>
      <w:lvlText w:val="•"/>
      <w:lvlJc w:val="left"/>
      <w:pPr>
        <w:ind w:left="4407" w:hanging="171"/>
      </w:pPr>
      <w:rPr>
        <w:rFonts w:hint="default"/>
      </w:rPr>
    </w:lvl>
  </w:abstractNum>
  <w:abstractNum w:abstractNumId="5">
    <w:nsid w:val="700961C5"/>
    <w:multiLevelType w:val="multilevel"/>
    <w:tmpl w:val="B7386252"/>
    <w:lvl w:ilvl="0">
      <w:start w:val="1"/>
      <w:numFmt w:val="decimal"/>
      <w:lvlText w:val="%1"/>
      <w:lvlJc w:val="left"/>
      <w:pPr>
        <w:ind w:left="286" w:hanging="475"/>
        <w:jc w:val="left"/>
      </w:pPr>
      <w:rPr>
        <w:rFonts w:hint="default"/>
      </w:rPr>
    </w:lvl>
    <w:lvl w:ilvl="1">
      <w:start w:val="2"/>
      <w:numFmt w:val="decimal"/>
      <w:lvlText w:val="%1.%2"/>
      <w:lvlJc w:val="left"/>
      <w:pPr>
        <w:ind w:left="286" w:hanging="475"/>
        <w:jc w:val="left"/>
      </w:pPr>
      <w:rPr>
        <w:rFonts w:hint="default"/>
      </w:rPr>
    </w:lvl>
    <w:lvl w:ilvl="2">
      <w:start w:val="1"/>
      <w:numFmt w:val="decimal"/>
      <w:lvlText w:val="%1.%2.%3"/>
      <w:lvlJc w:val="left"/>
      <w:pPr>
        <w:ind w:left="286" w:hanging="475"/>
        <w:jc w:val="left"/>
      </w:pPr>
      <w:rPr>
        <w:rFonts w:ascii="Verdana" w:eastAsia="Verdana" w:hAnsi="Verdana" w:hint="default"/>
        <w:color w:val="231F20"/>
        <w:w w:val="99"/>
        <w:sz w:val="18"/>
        <w:szCs w:val="18"/>
      </w:rPr>
    </w:lvl>
    <w:lvl w:ilvl="3">
      <w:start w:val="1"/>
      <w:numFmt w:val="bullet"/>
      <w:lvlText w:val="•"/>
      <w:lvlJc w:val="left"/>
      <w:pPr>
        <w:ind w:left="1748" w:hanging="475"/>
      </w:pPr>
      <w:rPr>
        <w:rFonts w:hint="default"/>
      </w:rPr>
    </w:lvl>
    <w:lvl w:ilvl="4">
      <w:start w:val="1"/>
      <w:numFmt w:val="bullet"/>
      <w:lvlText w:val="•"/>
      <w:lvlJc w:val="left"/>
      <w:pPr>
        <w:ind w:left="2235" w:hanging="475"/>
      </w:pPr>
      <w:rPr>
        <w:rFonts w:hint="default"/>
      </w:rPr>
    </w:lvl>
    <w:lvl w:ilvl="5">
      <w:start w:val="1"/>
      <w:numFmt w:val="bullet"/>
      <w:lvlText w:val="•"/>
      <w:lvlJc w:val="left"/>
      <w:pPr>
        <w:ind w:left="2722" w:hanging="475"/>
      </w:pPr>
      <w:rPr>
        <w:rFonts w:hint="default"/>
      </w:rPr>
    </w:lvl>
    <w:lvl w:ilvl="6">
      <w:start w:val="1"/>
      <w:numFmt w:val="bullet"/>
      <w:lvlText w:val="•"/>
      <w:lvlJc w:val="left"/>
      <w:pPr>
        <w:ind w:left="3210" w:hanging="475"/>
      </w:pPr>
      <w:rPr>
        <w:rFonts w:hint="default"/>
      </w:rPr>
    </w:lvl>
    <w:lvl w:ilvl="7">
      <w:start w:val="1"/>
      <w:numFmt w:val="bullet"/>
      <w:lvlText w:val="•"/>
      <w:lvlJc w:val="left"/>
      <w:pPr>
        <w:ind w:left="3697" w:hanging="475"/>
      </w:pPr>
      <w:rPr>
        <w:rFonts w:hint="default"/>
      </w:rPr>
    </w:lvl>
    <w:lvl w:ilvl="8">
      <w:start w:val="1"/>
      <w:numFmt w:val="bullet"/>
      <w:lvlText w:val="•"/>
      <w:lvlJc w:val="left"/>
      <w:pPr>
        <w:ind w:left="4184" w:hanging="475"/>
      </w:pPr>
      <w:rPr>
        <w:rFonts w:hint="default"/>
      </w:rPr>
    </w:lvl>
  </w:abstractNum>
  <w:abstractNum w:abstractNumId="6">
    <w:nsid w:val="78E41F51"/>
    <w:multiLevelType w:val="hybridMultilevel"/>
    <w:tmpl w:val="4E8247A0"/>
    <w:lvl w:ilvl="0" w:tplc="1B945E7C">
      <w:start w:val="1"/>
      <w:numFmt w:val="bullet"/>
      <w:pStyle w:val="Bullets-1"/>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5"/>
  </w:num>
  <w:num w:numId="4">
    <w:abstractNumId w:val="1"/>
  </w:num>
  <w:num w:numId="5">
    <w:abstractNumId w:val="6"/>
  </w:num>
  <w:num w:numId="6">
    <w:abstractNumId w:val="0"/>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
  <w:rsids>
    <w:rsidRoot w:val="00B6396C"/>
    <w:rsid w:val="000F25E6"/>
    <w:rsid w:val="00131196"/>
    <w:rsid w:val="00160019"/>
    <w:rsid w:val="001B094C"/>
    <w:rsid w:val="00207223"/>
    <w:rsid w:val="005015EB"/>
    <w:rsid w:val="0062372F"/>
    <w:rsid w:val="009F5BCD"/>
    <w:rsid w:val="00A71B84"/>
    <w:rsid w:val="00B12D50"/>
    <w:rsid w:val="00B33BF0"/>
    <w:rsid w:val="00B6396C"/>
    <w:rsid w:val="00B70799"/>
    <w:rsid w:val="00EE1480"/>
    <w:rsid w:val="00F305EC"/>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A71B84"/>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B33BF0"/>
    <w:pPr>
      <w:ind w:left="100"/>
    </w:pPr>
    <w:rPr>
      <w:rFonts w:ascii="Arial" w:eastAsia="Verdana" w:hAnsi="Arial"/>
      <w:sz w:val="18"/>
      <w:szCs w:val="18"/>
    </w:rPr>
  </w:style>
  <w:style w:type="paragraph" w:styleId="ListParagraph">
    <w:name w:val="List Paragraph"/>
    <w:basedOn w:val="Normal"/>
    <w:uiPriority w:val="1"/>
    <w:qFormat/>
    <w:rsid w:val="00A71B84"/>
  </w:style>
  <w:style w:type="paragraph" w:customStyle="1" w:styleId="TableParagraph">
    <w:name w:val="Table Paragraph"/>
    <w:basedOn w:val="Normal"/>
    <w:uiPriority w:val="1"/>
    <w:qFormat/>
    <w:rsid w:val="00A71B84"/>
  </w:style>
  <w:style w:type="paragraph" w:styleId="BalloonText">
    <w:name w:val="Balloon Text"/>
    <w:basedOn w:val="Normal"/>
    <w:link w:val="BalloonTextChar"/>
    <w:uiPriority w:val="99"/>
    <w:semiHidden/>
    <w:unhideWhenUsed/>
    <w:rsid w:val="00B33BF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33BF0"/>
    <w:rPr>
      <w:rFonts w:ascii="Lucida Grande" w:hAnsi="Lucida Grande" w:cs="Lucida Grande"/>
      <w:sz w:val="18"/>
      <w:szCs w:val="18"/>
    </w:rPr>
  </w:style>
  <w:style w:type="paragraph" w:customStyle="1" w:styleId="Pullouttext">
    <w:name w:val="Pull out text"/>
    <w:basedOn w:val="Normal"/>
    <w:uiPriority w:val="1"/>
    <w:qFormat/>
    <w:rsid w:val="00EE1480"/>
    <w:rPr>
      <w:rFonts w:ascii="Arial" w:hAnsi="Arial" w:cs="Arial"/>
      <w:b/>
      <w:bCs/>
      <w:color w:val="F79646" w:themeColor="accent6"/>
      <w:sz w:val="20"/>
      <w:szCs w:val="20"/>
    </w:rPr>
  </w:style>
  <w:style w:type="paragraph" w:customStyle="1" w:styleId="IntroTexthead">
    <w:name w:val="Intro Text head"/>
    <w:basedOn w:val="Normal"/>
    <w:uiPriority w:val="1"/>
    <w:qFormat/>
    <w:rsid w:val="00EE1480"/>
    <w:pPr>
      <w:spacing w:line="255" w:lineRule="auto"/>
      <w:ind w:left="226" w:right="295"/>
    </w:pPr>
    <w:rPr>
      <w:rFonts w:ascii="Verdana"/>
      <w:b/>
      <w:sz w:val="34"/>
    </w:rPr>
  </w:style>
  <w:style w:type="paragraph" w:customStyle="1" w:styleId="Introtext">
    <w:name w:val="Intro text"/>
    <w:basedOn w:val="Normal"/>
    <w:uiPriority w:val="1"/>
    <w:qFormat/>
    <w:rsid w:val="00EE1480"/>
    <w:pPr>
      <w:spacing w:before="150" w:line="269" w:lineRule="auto"/>
      <w:ind w:left="226" w:right="455"/>
    </w:pPr>
    <w:rPr>
      <w:rFonts w:ascii="Verdana" w:eastAsia="Verdana" w:hAnsi="Verdana" w:cs="Verdana"/>
      <w:b/>
      <w:bCs/>
    </w:rPr>
  </w:style>
  <w:style w:type="paragraph" w:customStyle="1" w:styleId="SubHead">
    <w:name w:val="Sub Head"/>
    <w:basedOn w:val="BodyText"/>
    <w:uiPriority w:val="1"/>
    <w:qFormat/>
    <w:rsid w:val="00B12D50"/>
    <w:pPr>
      <w:spacing w:after="20"/>
      <w:ind w:left="0"/>
    </w:pPr>
    <w:rPr>
      <w:b/>
      <w:sz w:val="24"/>
      <w:szCs w:val="22"/>
    </w:rPr>
  </w:style>
  <w:style w:type="paragraph" w:customStyle="1" w:styleId="Bullets-1">
    <w:name w:val="Bullets-1"/>
    <w:basedOn w:val="BodyText"/>
    <w:uiPriority w:val="1"/>
    <w:qFormat/>
    <w:rsid w:val="00131196"/>
    <w:pPr>
      <w:numPr>
        <w:numId w:val="5"/>
      </w:numPr>
      <w:ind w:left="426"/>
    </w:pPr>
    <w:rPr>
      <w:rFonts w:hAnsi="Verdana" w:cs="Verdana"/>
    </w:rPr>
  </w:style>
  <w:style w:type="paragraph" w:customStyle="1" w:styleId="Bulletssub">
    <w:name w:val="Bullets_sub"/>
    <w:basedOn w:val="BodyText"/>
    <w:uiPriority w:val="1"/>
    <w:qFormat/>
    <w:rsid w:val="00131196"/>
    <w:pPr>
      <w:numPr>
        <w:numId w:val="6"/>
      </w:numPr>
    </w:pPr>
    <w:rPr>
      <w:spacing w:val="-5"/>
    </w:rPr>
  </w:style>
  <w:style w:type="paragraph" w:styleId="Header">
    <w:name w:val="header"/>
    <w:basedOn w:val="Normal"/>
    <w:link w:val="HeaderChar"/>
    <w:uiPriority w:val="99"/>
    <w:unhideWhenUsed/>
    <w:rsid w:val="00B12D50"/>
    <w:pPr>
      <w:tabs>
        <w:tab w:val="center" w:pos="4320"/>
        <w:tab w:val="right" w:pos="8640"/>
      </w:tabs>
    </w:pPr>
  </w:style>
  <w:style w:type="character" w:customStyle="1" w:styleId="HeaderChar">
    <w:name w:val="Header Char"/>
    <w:basedOn w:val="DefaultParagraphFont"/>
    <w:link w:val="Header"/>
    <w:uiPriority w:val="99"/>
    <w:rsid w:val="00B12D50"/>
  </w:style>
  <w:style w:type="paragraph" w:styleId="Footer">
    <w:name w:val="footer"/>
    <w:basedOn w:val="Normal"/>
    <w:link w:val="FooterChar"/>
    <w:uiPriority w:val="99"/>
    <w:unhideWhenUsed/>
    <w:rsid w:val="00B12D50"/>
    <w:pPr>
      <w:tabs>
        <w:tab w:val="center" w:pos="4320"/>
        <w:tab w:val="right" w:pos="8640"/>
      </w:tabs>
    </w:pPr>
  </w:style>
  <w:style w:type="character" w:customStyle="1" w:styleId="FooterChar">
    <w:name w:val="Footer Char"/>
    <w:basedOn w:val="DefaultParagraphFont"/>
    <w:link w:val="Footer"/>
    <w:uiPriority w:val="99"/>
    <w:rsid w:val="00B12D50"/>
  </w:style>
  <w:style w:type="character" w:customStyle="1" w:styleId="A6">
    <w:name w:val="A6"/>
    <w:uiPriority w:val="99"/>
    <w:rsid w:val="00B12D50"/>
    <w:rPr>
      <w:rFonts w:cs="Verdana"/>
      <w:color w:val="E97D1C"/>
      <w:sz w:val="16"/>
      <w:szCs w:val="16"/>
    </w:rPr>
  </w:style>
  <w:style w:type="paragraph" w:customStyle="1" w:styleId="SubHead2">
    <w:name w:val="Sub Head2"/>
    <w:basedOn w:val="BodyText"/>
    <w:uiPriority w:val="1"/>
    <w:qFormat/>
    <w:rsid w:val="00B12D50"/>
    <w:pPr>
      <w:ind w:left="0"/>
    </w:pPr>
    <w:rPr>
      <w:b/>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B33BF0"/>
    <w:pPr>
      <w:ind w:left="100"/>
    </w:pPr>
    <w:rPr>
      <w:rFonts w:ascii="Arial" w:eastAsia="Verdana" w:hAnsi="Arial"/>
      <w:sz w:val="18"/>
      <w:szCs w:val="18"/>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B33BF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33BF0"/>
    <w:rPr>
      <w:rFonts w:ascii="Lucida Grande" w:hAnsi="Lucida Grande" w:cs="Lucida Grande"/>
      <w:sz w:val="18"/>
      <w:szCs w:val="18"/>
    </w:rPr>
  </w:style>
  <w:style w:type="paragraph" w:customStyle="1" w:styleId="Pullouttext">
    <w:name w:val="Pull out text"/>
    <w:basedOn w:val="Normal"/>
    <w:uiPriority w:val="1"/>
    <w:qFormat/>
    <w:rsid w:val="00EE1480"/>
    <w:rPr>
      <w:rFonts w:ascii="Arial" w:hAnsi="Arial" w:cs="Arial"/>
      <w:b/>
      <w:bCs/>
      <w:color w:val="F79646" w:themeColor="accent6"/>
      <w:sz w:val="20"/>
      <w:szCs w:val="20"/>
    </w:rPr>
  </w:style>
  <w:style w:type="paragraph" w:customStyle="1" w:styleId="IntroTexthead">
    <w:name w:val="Intro Text head"/>
    <w:basedOn w:val="Normal"/>
    <w:uiPriority w:val="1"/>
    <w:qFormat/>
    <w:rsid w:val="00EE1480"/>
    <w:pPr>
      <w:spacing w:line="255" w:lineRule="auto"/>
      <w:ind w:left="226" w:right="295"/>
    </w:pPr>
    <w:rPr>
      <w:rFonts w:ascii="Verdana"/>
      <w:b/>
      <w:sz w:val="34"/>
    </w:rPr>
  </w:style>
  <w:style w:type="paragraph" w:customStyle="1" w:styleId="Introtext">
    <w:name w:val="Intro text"/>
    <w:basedOn w:val="Normal"/>
    <w:uiPriority w:val="1"/>
    <w:qFormat/>
    <w:rsid w:val="00EE1480"/>
    <w:pPr>
      <w:spacing w:before="150" w:line="269" w:lineRule="auto"/>
      <w:ind w:left="226" w:right="455"/>
    </w:pPr>
    <w:rPr>
      <w:rFonts w:ascii="Verdana" w:eastAsia="Verdana" w:hAnsi="Verdana" w:cs="Verdana"/>
      <w:b/>
      <w:bCs/>
    </w:rPr>
  </w:style>
  <w:style w:type="paragraph" w:customStyle="1" w:styleId="SubHead">
    <w:name w:val="Sub Head"/>
    <w:basedOn w:val="BodyText"/>
    <w:uiPriority w:val="1"/>
    <w:qFormat/>
    <w:rsid w:val="00B12D50"/>
    <w:pPr>
      <w:spacing w:after="20"/>
      <w:ind w:left="0"/>
    </w:pPr>
    <w:rPr>
      <w:b/>
      <w:sz w:val="24"/>
      <w:szCs w:val="22"/>
    </w:rPr>
  </w:style>
  <w:style w:type="paragraph" w:customStyle="1" w:styleId="Bullets-1">
    <w:name w:val="Bullets-1"/>
    <w:basedOn w:val="BodyText"/>
    <w:uiPriority w:val="1"/>
    <w:qFormat/>
    <w:rsid w:val="00131196"/>
    <w:pPr>
      <w:numPr>
        <w:numId w:val="5"/>
      </w:numPr>
      <w:ind w:left="426"/>
    </w:pPr>
    <w:rPr>
      <w:rFonts w:hAnsi="Verdana" w:cs="Verdana"/>
    </w:rPr>
  </w:style>
  <w:style w:type="paragraph" w:customStyle="1" w:styleId="Bulletssub">
    <w:name w:val="Bullets_sub"/>
    <w:basedOn w:val="BodyText"/>
    <w:uiPriority w:val="1"/>
    <w:qFormat/>
    <w:rsid w:val="00131196"/>
    <w:pPr>
      <w:numPr>
        <w:numId w:val="6"/>
      </w:numPr>
    </w:pPr>
    <w:rPr>
      <w:spacing w:val="-5"/>
    </w:rPr>
  </w:style>
  <w:style w:type="paragraph" w:styleId="Header">
    <w:name w:val="header"/>
    <w:basedOn w:val="Normal"/>
    <w:link w:val="HeaderChar"/>
    <w:uiPriority w:val="99"/>
    <w:unhideWhenUsed/>
    <w:rsid w:val="00B12D50"/>
    <w:pPr>
      <w:tabs>
        <w:tab w:val="center" w:pos="4320"/>
        <w:tab w:val="right" w:pos="8640"/>
      </w:tabs>
    </w:pPr>
  </w:style>
  <w:style w:type="character" w:customStyle="1" w:styleId="HeaderChar">
    <w:name w:val="Header Char"/>
    <w:basedOn w:val="DefaultParagraphFont"/>
    <w:link w:val="Header"/>
    <w:uiPriority w:val="99"/>
    <w:rsid w:val="00B12D50"/>
  </w:style>
  <w:style w:type="paragraph" w:styleId="Footer">
    <w:name w:val="footer"/>
    <w:basedOn w:val="Normal"/>
    <w:link w:val="FooterChar"/>
    <w:uiPriority w:val="99"/>
    <w:unhideWhenUsed/>
    <w:rsid w:val="00B12D50"/>
    <w:pPr>
      <w:tabs>
        <w:tab w:val="center" w:pos="4320"/>
        <w:tab w:val="right" w:pos="8640"/>
      </w:tabs>
    </w:pPr>
  </w:style>
  <w:style w:type="character" w:customStyle="1" w:styleId="FooterChar">
    <w:name w:val="Footer Char"/>
    <w:basedOn w:val="DefaultParagraphFont"/>
    <w:link w:val="Footer"/>
    <w:uiPriority w:val="99"/>
    <w:rsid w:val="00B12D50"/>
  </w:style>
  <w:style w:type="character" w:customStyle="1" w:styleId="A6">
    <w:name w:val="A6"/>
    <w:uiPriority w:val="99"/>
    <w:rsid w:val="00B12D50"/>
    <w:rPr>
      <w:rFonts w:cs="Verdana"/>
      <w:color w:val="E97D1C"/>
      <w:sz w:val="16"/>
      <w:szCs w:val="16"/>
    </w:rPr>
  </w:style>
  <w:style w:type="paragraph" w:customStyle="1" w:styleId="SubHead2">
    <w:name w:val="Sub Head2"/>
    <w:basedOn w:val="BodyText"/>
    <w:uiPriority w:val="1"/>
    <w:qFormat/>
    <w:rsid w:val="00B12D50"/>
    <w:pPr>
      <w:ind w:left="0"/>
    </w:pPr>
    <w:rPr>
      <w:b/>
      <w:sz w:val="20"/>
      <w:szCs w:val="20"/>
    </w:rPr>
  </w:style>
</w:styles>
</file>

<file path=word/webSettings.xml><?xml version="1.0" encoding="utf-8"?>
<w:webSettings xmlns:r="http://schemas.openxmlformats.org/officeDocument/2006/relationships" xmlns:w="http://schemas.openxmlformats.org/wordprocessingml/2006/main">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roadsafetyeducation.vic.gov.au/resources/early-childhood.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microsoft.com/office/2007/relationships/stylesWithEffects" Target="stylesWithEffects.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1008</Words>
  <Characters>5749</Characters>
  <Application>Microsoft Office Word</Application>
  <DocSecurity>4</DocSecurity>
  <Lines>47</Lines>
  <Paragraphs>13</Paragraphs>
  <ScaleCrop>false</ScaleCrop>
  <Company>Department of Transport</Company>
  <LinksUpToDate>false</LinksUpToDate>
  <CharactersWithSpaces>6744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clarkse</cp:lastModifiedBy>
  <cp:revision>2</cp:revision>
  <dcterms:created xsi:type="dcterms:W3CDTF">2014-09-16T04:16:00Z</dcterms:created>
  <dcterms:modified xsi:type="dcterms:W3CDTF">2014-09-16T04:16:00Z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2014-08-04T00:00:00Z</vt:filetime>
  </property>
  <property fmtid="{D5CDD505-2E9C-101B-9397-08002B2CF9AE}" pid="3" name="LastSaved">
    <vt:filetime>2014-09-09T00:00:00Z</vt:filetime>
  </property>
</Properties>
</file>