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6C" w:rsidRDefault="00B6396C">
      <w:pPr>
        <w:spacing w:before="10"/>
        <w:rPr>
          <w:rFonts w:ascii="Times New Roman" w:eastAsia="Times New Roman" w:hAnsi="Times New Roman" w:cs="Times New Roman"/>
          <w:sz w:val="6"/>
          <w:szCs w:val="6"/>
        </w:rPr>
      </w:pPr>
    </w:p>
    <w:p w:rsidR="00B6396C" w:rsidRDefault="00B33BF0">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856305" cy="10810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56305" cy="1081087"/>
                    </a:xfrm>
                    <a:prstGeom prst="rect">
                      <a:avLst/>
                    </a:prstGeom>
                  </pic:spPr>
                </pic:pic>
              </a:graphicData>
            </a:graphic>
          </wp:inline>
        </w:drawing>
      </w:r>
    </w:p>
    <w:p w:rsidR="00B6396C" w:rsidRDefault="00B6396C">
      <w:pPr>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20"/>
          <w:szCs w:val="20"/>
        </w:rPr>
      </w:pPr>
    </w:p>
    <w:p w:rsidR="00B6396C" w:rsidRDefault="00B6396C">
      <w:pPr>
        <w:spacing w:before="11"/>
        <w:rPr>
          <w:rFonts w:ascii="Times New Roman" w:eastAsia="Times New Roman" w:hAnsi="Times New Roman" w:cs="Times New Roman"/>
          <w:sz w:val="23"/>
          <w:szCs w:val="23"/>
        </w:rPr>
      </w:pPr>
    </w:p>
    <w:p w:rsidR="00EE1480" w:rsidRDefault="00EE1480" w:rsidP="00EE1480">
      <w:pPr>
        <w:spacing w:line="255" w:lineRule="auto"/>
        <w:ind w:left="226" w:right="295"/>
        <w:rPr>
          <w:rFonts w:ascii="Verdana"/>
          <w:b/>
          <w:sz w:val="34"/>
        </w:rPr>
        <w:sectPr w:rsidR="00EE1480">
          <w:headerReference w:type="default" r:id="rId8"/>
          <w:type w:val="continuous"/>
          <w:pgSz w:w="11910" w:h="16840"/>
          <w:pgMar w:top="640" w:right="560" w:bottom="280" w:left="580" w:header="720" w:footer="720" w:gutter="0"/>
          <w:cols w:num="2" w:space="720" w:equalWidth="0">
            <w:col w:w="5260" w:space="126"/>
            <w:col w:w="5384"/>
          </w:cols>
        </w:sectPr>
      </w:pPr>
      <w:bookmarkStart w:id="0" w:name="_GoBack"/>
      <w:bookmarkEnd w:id="0"/>
    </w:p>
    <w:p w:rsidR="00EE1480" w:rsidRPr="00EE1480" w:rsidRDefault="00EE1480" w:rsidP="00EE1480">
      <w:pPr>
        <w:pStyle w:val="IntroTexthead"/>
        <w:rPr>
          <w:rFonts w:eastAsia="Verdana" w:hAnsi="Verdana" w:cs="Verdana"/>
          <w:szCs w:val="34"/>
        </w:rPr>
      </w:pPr>
      <w:r w:rsidRPr="00EE1480">
        <w:lastRenderedPageBreak/>
        <w:t>National</w:t>
      </w:r>
      <w:r w:rsidRPr="00EE1480">
        <w:rPr>
          <w:spacing w:val="-19"/>
        </w:rPr>
        <w:t xml:space="preserve"> </w:t>
      </w:r>
      <w:r w:rsidRPr="00EE1480">
        <w:t xml:space="preserve">Practice: </w:t>
      </w:r>
      <w:r w:rsidR="00CC0F5D">
        <w:t>L</w:t>
      </w:r>
      <w:r w:rsidR="00CC0F5D" w:rsidRPr="00EE1480">
        <w:t>earning</w:t>
      </w:r>
      <w:r w:rsidR="00CC0F5D" w:rsidRPr="00EE1480">
        <w:rPr>
          <w:spacing w:val="-1"/>
        </w:rPr>
        <w:t xml:space="preserve"> </w:t>
      </w:r>
      <w:r w:rsidR="00CC0F5D">
        <w:rPr>
          <w:spacing w:val="-1"/>
        </w:rPr>
        <w:t>Environments</w:t>
      </w:r>
      <w:r w:rsidRPr="00EE1480">
        <w:rPr>
          <w:spacing w:val="-3"/>
        </w:rPr>
        <w:t xml:space="preserve"> </w:t>
      </w:r>
    </w:p>
    <w:p w:rsidR="00CC0F5D" w:rsidRPr="00CC0F5D" w:rsidRDefault="00CC0F5D" w:rsidP="00CC0F5D">
      <w:pPr>
        <w:spacing w:before="150" w:line="269" w:lineRule="auto"/>
        <w:ind w:left="226" w:right="373"/>
        <w:rPr>
          <w:rFonts w:ascii="Verdana" w:eastAsia="Verdana" w:hAnsi="Verdana" w:cs="Verdana"/>
        </w:rPr>
      </w:pPr>
      <w:r>
        <w:rPr>
          <w:noProof/>
          <w:lang w:val="en-AU" w:eastAsia="en-AU"/>
        </w:rPr>
        <w:drawing>
          <wp:anchor distT="0" distB="0" distL="114300" distR="114300" simplePos="0" relativeHeight="251658240" behindDoc="0" locked="0" layoutInCell="1" allowOverlap="1">
            <wp:simplePos x="0" y="0"/>
            <wp:positionH relativeFrom="page">
              <wp:posOffset>3014980</wp:posOffset>
            </wp:positionH>
            <wp:positionV relativeFrom="paragraph">
              <wp:posOffset>655320</wp:posOffset>
            </wp:positionV>
            <wp:extent cx="1925955" cy="1143000"/>
            <wp:effectExtent l="0" t="0" r="4445" b="0"/>
            <wp:wrapThrough wrapText="bothSides">
              <wp:wrapPolygon edited="0">
                <wp:start x="0" y="0"/>
                <wp:lineTo x="0" y="21120"/>
                <wp:lineTo x="21365" y="21120"/>
                <wp:lineTo x="2136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25955" cy="1143000"/>
                    </a:xfrm>
                    <a:prstGeom prst="rect">
                      <a:avLst/>
                    </a:prstGeom>
                    <a:noFill/>
                    <a:ln>
                      <a:noFill/>
                    </a:ln>
                  </pic:spPr>
                </pic:pic>
              </a:graphicData>
            </a:graphic>
          </wp:anchor>
        </w:drawing>
      </w:r>
      <w:r>
        <w:rPr>
          <w:rFonts w:ascii="Times New Roman" w:eastAsia="Times New Roman" w:hAnsi="Times New Roman" w:cs="Times New Roman"/>
          <w:noProof/>
          <w:sz w:val="20"/>
          <w:szCs w:val="20"/>
          <w:lang w:val="en-AU" w:eastAsia="en-AU"/>
        </w:rPr>
        <w:drawing>
          <wp:anchor distT="0" distB="0" distL="114300" distR="114300" simplePos="0" relativeHeight="251660288" behindDoc="0" locked="0" layoutInCell="1" allowOverlap="1">
            <wp:simplePos x="0" y="0"/>
            <wp:positionH relativeFrom="page">
              <wp:posOffset>5026660</wp:posOffset>
            </wp:positionH>
            <wp:positionV relativeFrom="paragraph">
              <wp:posOffset>655320</wp:posOffset>
            </wp:positionV>
            <wp:extent cx="2115820" cy="1143000"/>
            <wp:effectExtent l="0" t="0" r="0" b="0"/>
            <wp:wrapThrough wrapText="bothSides">
              <wp:wrapPolygon edited="0">
                <wp:start x="0" y="0"/>
                <wp:lineTo x="0" y="21120"/>
                <wp:lineTo x="21263" y="21120"/>
                <wp:lineTo x="212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15820" cy="1143000"/>
                    </a:xfrm>
                    <a:prstGeom prst="rect">
                      <a:avLst/>
                    </a:prstGeom>
                    <a:noFill/>
                    <a:ln>
                      <a:noFill/>
                    </a:ln>
                  </pic:spPr>
                </pic:pic>
              </a:graphicData>
            </a:graphic>
          </wp:anchor>
        </w:drawing>
      </w:r>
      <w:r w:rsidRPr="00CC0F5D">
        <w:rPr>
          <w:rFonts w:ascii="Verdana"/>
          <w:b/>
        </w:rPr>
        <w:t>Provide</w:t>
      </w:r>
      <w:r w:rsidRPr="00CC0F5D">
        <w:rPr>
          <w:rFonts w:ascii="Verdana"/>
          <w:b/>
          <w:spacing w:val="-8"/>
        </w:rPr>
        <w:t xml:space="preserve"> </w:t>
      </w:r>
      <w:r w:rsidRPr="00CC0F5D">
        <w:rPr>
          <w:rFonts w:ascii="Verdana"/>
          <w:b/>
        </w:rPr>
        <w:t>opportunities</w:t>
      </w:r>
      <w:r w:rsidRPr="00CC0F5D">
        <w:rPr>
          <w:rFonts w:ascii="Verdana"/>
          <w:b/>
          <w:spacing w:val="-9"/>
        </w:rPr>
        <w:t xml:space="preserve"> </w:t>
      </w:r>
      <w:r w:rsidRPr="00CC0F5D">
        <w:rPr>
          <w:rFonts w:ascii="Verdana"/>
          <w:b/>
        </w:rPr>
        <w:t>in</w:t>
      </w:r>
      <w:r w:rsidRPr="00CC0F5D">
        <w:rPr>
          <w:rFonts w:ascii="Verdana"/>
          <w:b/>
          <w:spacing w:val="-8"/>
        </w:rPr>
        <w:t xml:space="preserve"> </w:t>
      </w:r>
      <w:r w:rsidRPr="00CC0F5D">
        <w:rPr>
          <w:rFonts w:ascii="Verdana"/>
          <w:b/>
        </w:rPr>
        <w:t>the</w:t>
      </w:r>
      <w:r w:rsidRPr="00CC0F5D">
        <w:rPr>
          <w:rFonts w:ascii="Verdana"/>
          <w:b/>
          <w:spacing w:val="-7"/>
        </w:rPr>
        <w:t xml:space="preserve"> </w:t>
      </w:r>
      <w:r w:rsidRPr="00CC0F5D">
        <w:rPr>
          <w:rFonts w:ascii="Verdana"/>
          <w:b/>
        </w:rPr>
        <w:t xml:space="preserve">learning </w:t>
      </w:r>
      <w:r w:rsidRPr="00CC0F5D">
        <w:rPr>
          <w:rFonts w:ascii="Verdana"/>
          <w:b/>
          <w:spacing w:val="-1"/>
        </w:rPr>
        <w:t>environment,</w:t>
      </w:r>
      <w:r w:rsidRPr="00CC0F5D">
        <w:rPr>
          <w:rFonts w:ascii="Verdana"/>
          <w:b/>
          <w:spacing w:val="-2"/>
        </w:rPr>
        <w:t xml:space="preserve"> </w:t>
      </w:r>
      <w:r w:rsidRPr="00CC0F5D">
        <w:rPr>
          <w:rFonts w:ascii="Verdana"/>
          <w:b/>
        </w:rPr>
        <w:t>including</w:t>
      </w:r>
      <w:r w:rsidRPr="00CC0F5D">
        <w:rPr>
          <w:rFonts w:ascii="Verdana"/>
          <w:b/>
          <w:spacing w:val="-4"/>
        </w:rPr>
        <w:t xml:space="preserve"> </w:t>
      </w:r>
      <w:r w:rsidRPr="00CC0F5D">
        <w:rPr>
          <w:rFonts w:ascii="Verdana"/>
          <w:b/>
        </w:rPr>
        <w:t>the</w:t>
      </w:r>
      <w:r w:rsidRPr="00CC0F5D">
        <w:rPr>
          <w:rFonts w:ascii="Verdana"/>
          <w:b/>
          <w:spacing w:val="-3"/>
        </w:rPr>
        <w:t xml:space="preserve"> </w:t>
      </w:r>
      <w:r w:rsidRPr="00CC0F5D">
        <w:rPr>
          <w:rFonts w:ascii="Verdana"/>
          <w:b/>
        </w:rPr>
        <w:t>local</w:t>
      </w:r>
      <w:r w:rsidRPr="00CC0F5D">
        <w:rPr>
          <w:rFonts w:ascii="Verdana"/>
          <w:b/>
          <w:spacing w:val="22"/>
          <w:w w:val="99"/>
        </w:rPr>
        <w:t xml:space="preserve"> </w:t>
      </w:r>
      <w:r w:rsidRPr="00CC0F5D">
        <w:rPr>
          <w:rFonts w:ascii="Verdana"/>
          <w:b/>
          <w:spacing w:val="-1"/>
        </w:rPr>
        <w:t>community,</w:t>
      </w:r>
      <w:r w:rsidRPr="00CC0F5D">
        <w:rPr>
          <w:rFonts w:ascii="Verdana"/>
          <w:b/>
        </w:rPr>
        <w:t xml:space="preserve"> </w:t>
      </w:r>
      <w:r w:rsidRPr="00CC0F5D">
        <w:rPr>
          <w:rFonts w:ascii="Verdana"/>
          <w:b/>
          <w:spacing w:val="-1"/>
        </w:rPr>
        <w:t xml:space="preserve">for safe </w:t>
      </w:r>
      <w:r w:rsidRPr="00CC0F5D">
        <w:rPr>
          <w:rFonts w:ascii="Verdana"/>
          <w:b/>
        </w:rPr>
        <w:t>and</w:t>
      </w:r>
      <w:r w:rsidRPr="00CC0F5D">
        <w:rPr>
          <w:rFonts w:ascii="Verdana"/>
          <w:b/>
          <w:spacing w:val="-2"/>
        </w:rPr>
        <w:t xml:space="preserve"> </w:t>
      </w:r>
      <w:r w:rsidRPr="00CC0F5D">
        <w:rPr>
          <w:rFonts w:ascii="Verdana"/>
          <w:b/>
          <w:spacing w:val="-1"/>
        </w:rPr>
        <w:t>meaningful</w:t>
      </w:r>
      <w:r w:rsidRPr="00CC0F5D">
        <w:rPr>
          <w:rFonts w:ascii="Verdana"/>
          <w:b/>
          <w:spacing w:val="23"/>
        </w:rPr>
        <w:t xml:space="preserve"> </w:t>
      </w:r>
      <w:r w:rsidRPr="00CC0F5D">
        <w:rPr>
          <w:rFonts w:ascii="Verdana"/>
          <w:b/>
        </w:rPr>
        <w:t>interaction</w:t>
      </w:r>
      <w:r w:rsidRPr="00CC0F5D">
        <w:rPr>
          <w:rFonts w:ascii="Verdana"/>
          <w:b/>
          <w:spacing w:val="-6"/>
        </w:rPr>
        <w:t xml:space="preserve"> </w:t>
      </w:r>
      <w:r w:rsidRPr="00CC0F5D">
        <w:rPr>
          <w:rFonts w:ascii="Verdana"/>
          <w:b/>
          <w:spacing w:val="-1"/>
        </w:rPr>
        <w:t>with</w:t>
      </w:r>
      <w:r w:rsidRPr="00CC0F5D">
        <w:rPr>
          <w:rFonts w:ascii="Verdana"/>
          <w:b/>
          <w:spacing w:val="-4"/>
        </w:rPr>
        <w:t xml:space="preserve"> </w:t>
      </w:r>
      <w:r w:rsidRPr="00CC0F5D">
        <w:rPr>
          <w:rFonts w:ascii="Verdana"/>
          <w:b/>
          <w:spacing w:val="-1"/>
        </w:rPr>
        <w:t>children,</w:t>
      </w:r>
      <w:r w:rsidRPr="00CC0F5D">
        <w:rPr>
          <w:rFonts w:ascii="Verdana"/>
          <w:b/>
          <w:spacing w:val="-4"/>
        </w:rPr>
        <w:t xml:space="preserve"> </w:t>
      </w:r>
      <w:r w:rsidRPr="00CC0F5D">
        <w:rPr>
          <w:rFonts w:ascii="Verdana"/>
          <w:b/>
          <w:spacing w:val="-1"/>
        </w:rPr>
        <w:t>parents</w:t>
      </w:r>
      <w:r w:rsidRPr="00CC0F5D">
        <w:rPr>
          <w:rFonts w:ascii="Verdana"/>
          <w:b/>
          <w:spacing w:val="22"/>
        </w:rPr>
        <w:t xml:space="preserve"> </w:t>
      </w:r>
      <w:r w:rsidRPr="00CC0F5D">
        <w:rPr>
          <w:rFonts w:ascii="Verdana"/>
          <w:b/>
        </w:rPr>
        <w:t>and</w:t>
      </w:r>
      <w:r w:rsidRPr="00CC0F5D">
        <w:rPr>
          <w:rFonts w:ascii="Verdana"/>
          <w:b/>
          <w:spacing w:val="-5"/>
        </w:rPr>
        <w:t xml:space="preserve"> </w:t>
      </w:r>
      <w:r w:rsidRPr="00CC0F5D">
        <w:rPr>
          <w:rFonts w:ascii="Verdana"/>
          <w:b/>
          <w:spacing w:val="-1"/>
        </w:rPr>
        <w:t>carers</w:t>
      </w:r>
      <w:r w:rsidRPr="00CC0F5D">
        <w:rPr>
          <w:rFonts w:ascii="Verdana"/>
          <w:b/>
          <w:spacing w:val="-3"/>
        </w:rPr>
        <w:t xml:space="preserve"> </w:t>
      </w:r>
      <w:r w:rsidRPr="00CC0F5D">
        <w:rPr>
          <w:rFonts w:ascii="Verdana"/>
          <w:b/>
        </w:rPr>
        <w:t>about</w:t>
      </w:r>
      <w:r w:rsidRPr="00CC0F5D">
        <w:rPr>
          <w:rFonts w:ascii="Verdana"/>
          <w:b/>
          <w:spacing w:val="-3"/>
        </w:rPr>
        <w:t xml:space="preserve"> </w:t>
      </w:r>
      <w:r w:rsidRPr="00CC0F5D">
        <w:rPr>
          <w:rFonts w:ascii="Verdana"/>
          <w:b/>
          <w:spacing w:val="-1"/>
        </w:rPr>
        <w:t>road</w:t>
      </w:r>
      <w:r w:rsidRPr="00CC0F5D">
        <w:rPr>
          <w:rFonts w:ascii="Verdana"/>
          <w:b/>
          <w:spacing w:val="-3"/>
        </w:rPr>
        <w:t xml:space="preserve"> </w:t>
      </w:r>
      <w:r w:rsidRPr="00CC0F5D">
        <w:rPr>
          <w:rFonts w:ascii="Verdana"/>
          <w:b/>
          <w:spacing w:val="-1"/>
        </w:rPr>
        <w:t>safety.</w:t>
      </w:r>
    </w:p>
    <w:p w:rsidR="00EE1480" w:rsidRDefault="00EE1480">
      <w:pPr>
        <w:spacing w:line="200" w:lineRule="atLeast"/>
        <w:ind w:left="100"/>
        <w:rPr>
          <w:rFonts w:ascii="Times New Roman" w:eastAsia="Times New Roman" w:hAnsi="Times New Roman" w:cs="Times New Roman"/>
          <w:sz w:val="20"/>
          <w:szCs w:val="20"/>
        </w:rPr>
        <w:sectPr w:rsidR="00EE1480" w:rsidSect="00EE1480">
          <w:type w:val="continuous"/>
          <w:pgSz w:w="11910" w:h="16840"/>
          <w:pgMar w:top="640" w:right="560" w:bottom="280" w:left="580" w:header="720" w:footer="720" w:gutter="0"/>
          <w:cols w:space="720"/>
        </w:sectPr>
      </w:pPr>
    </w:p>
    <w:p w:rsidR="00B6396C" w:rsidRPr="00EE1480" w:rsidRDefault="00CC0F5D">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lastRenderedPageBreak/>
        <w:drawing>
          <wp:inline distT="0" distB="0" distL="0" distR="0">
            <wp:extent cx="2502030" cy="1126785"/>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502030" cy="1126785"/>
                    </a:xfrm>
                    <a:prstGeom prst="rect">
                      <a:avLst/>
                    </a:prstGeom>
                  </pic:spPr>
                </pic:pic>
              </a:graphicData>
            </a:graphic>
          </wp:inline>
        </w:drawing>
      </w:r>
    </w:p>
    <w:p w:rsidR="00B6396C" w:rsidRDefault="00B6396C">
      <w:pPr>
        <w:spacing w:line="200" w:lineRule="atLeast"/>
        <w:ind w:left="100"/>
        <w:rPr>
          <w:rFonts w:ascii="Times New Roman" w:eastAsia="Times New Roman" w:hAnsi="Times New Roman" w:cs="Times New Roman"/>
          <w:sz w:val="20"/>
          <w:szCs w:val="20"/>
        </w:rPr>
      </w:pPr>
    </w:p>
    <w:p w:rsidR="00EE1480" w:rsidRDefault="00EE1480" w:rsidP="00EE1480">
      <w:pPr>
        <w:pStyle w:val="BodyText"/>
        <w:spacing w:line="263" w:lineRule="auto"/>
        <w:ind w:left="0" w:right="355"/>
        <w:rPr>
          <w:rFonts w:ascii="Verdana" w:hAnsi="Verdana" w:cs="Verdana"/>
          <w:color w:val="231F20"/>
        </w:rPr>
        <w:sectPr w:rsidR="00EE1480">
          <w:type w:val="continuous"/>
          <w:pgSz w:w="11910" w:h="16840"/>
          <w:pgMar w:top="640" w:right="560" w:bottom="280" w:left="580" w:header="720" w:footer="720" w:gutter="0"/>
          <w:cols w:num="2" w:space="720" w:equalWidth="0">
            <w:col w:w="5260" w:space="126"/>
            <w:col w:w="5384"/>
          </w:cols>
        </w:sectPr>
      </w:pPr>
    </w:p>
    <w:p w:rsidR="00CC0F5D" w:rsidRDefault="00CC0F5D" w:rsidP="00CC0F5D">
      <w:pPr>
        <w:pStyle w:val="BodyText"/>
        <w:ind w:left="0"/>
      </w:pPr>
      <w:r w:rsidRPr="00CC0F5D">
        <w:lastRenderedPageBreak/>
        <w:t>The learning environment is a visible representation of educators’ reflective practice, and demonstrates educators’ values in the learning spaces and materials offered.</w:t>
      </w:r>
    </w:p>
    <w:p w:rsidR="005149F8" w:rsidRDefault="005149F8" w:rsidP="005149F8">
      <w:pPr>
        <w:pStyle w:val="Pullouttext"/>
      </w:pPr>
    </w:p>
    <w:p w:rsidR="005149F8" w:rsidRDefault="005149F8" w:rsidP="005149F8">
      <w:pPr>
        <w:pStyle w:val="Pullouttext"/>
      </w:pPr>
      <w:r>
        <w:t>Well-designed</w:t>
      </w:r>
      <w:r>
        <w:rPr>
          <w:spacing w:val="-3"/>
        </w:rPr>
        <w:t xml:space="preserve"> </w:t>
      </w:r>
      <w:r>
        <w:t>learning</w:t>
      </w:r>
      <w:r>
        <w:rPr>
          <w:spacing w:val="-2"/>
        </w:rPr>
        <w:t xml:space="preserve"> </w:t>
      </w:r>
      <w:r>
        <w:t>environments</w:t>
      </w:r>
      <w:r>
        <w:rPr>
          <w:spacing w:val="-2"/>
        </w:rPr>
        <w:t xml:space="preserve"> </w:t>
      </w:r>
      <w:r>
        <w:t>reflect</w:t>
      </w:r>
      <w:r>
        <w:rPr>
          <w:w w:val="99"/>
        </w:rPr>
        <w:t xml:space="preserve"> </w:t>
      </w:r>
      <w:r>
        <w:rPr>
          <w:spacing w:val="-1"/>
        </w:rPr>
        <w:t>children’s</w:t>
      </w:r>
      <w:r>
        <w:rPr>
          <w:spacing w:val="-3"/>
        </w:rPr>
        <w:t xml:space="preserve"> </w:t>
      </w:r>
      <w:r>
        <w:t>interests</w:t>
      </w:r>
      <w:r>
        <w:rPr>
          <w:spacing w:val="-3"/>
        </w:rPr>
        <w:t xml:space="preserve"> </w:t>
      </w:r>
      <w:r>
        <w:t>and</w:t>
      </w:r>
      <w:r>
        <w:rPr>
          <w:spacing w:val="-3"/>
        </w:rPr>
        <w:t xml:space="preserve"> </w:t>
      </w:r>
      <w:r>
        <w:rPr>
          <w:spacing w:val="-1"/>
        </w:rPr>
        <w:t>promote</w:t>
      </w:r>
      <w:r>
        <w:rPr>
          <w:spacing w:val="-2"/>
        </w:rPr>
        <w:t xml:space="preserve"> </w:t>
      </w:r>
      <w:r>
        <w:rPr>
          <w:spacing w:val="-1"/>
        </w:rPr>
        <w:t>meaningful</w:t>
      </w:r>
      <w:r>
        <w:rPr>
          <w:spacing w:val="22"/>
        </w:rPr>
        <w:t xml:space="preserve"> </w:t>
      </w:r>
      <w:r>
        <w:rPr>
          <w:spacing w:val="-1"/>
        </w:rPr>
        <w:t>play</w:t>
      </w:r>
      <w:r>
        <w:rPr>
          <w:spacing w:val="-4"/>
        </w:rPr>
        <w:t xml:space="preserve"> </w:t>
      </w:r>
      <w:r>
        <w:t>through</w:t>
      </w:r>
      <w:r>
        <w:rPr>
          <w:spacing w:val="-5"/>
        </w:rPr>
        <w:t xml:space="preserve"> </w:t>
      </w:r>
      <w:r>
        <w:t>the</w:t>
      </w:r>
      <w:r>
        <w:rPr>
          <w:spacing w:val="-4"/>
        </w:rPr>
        <w:t xml:space="preserve"> </w:t>
      </w:r>
      <w:r>
        <w:rPr>
          <w:spacing w:val="-1"/>
        </w:rPr>
        <w:t>provision</w:t>
      </w:r>
      <w:r>
        <w:rPr>
          <w:spacing w:val="-4"/>
        </w:rPr>
        <w:t xml:space="preserve"> </w:t>
      </w:r>
      <w:r>
        <w:t>of</w:t>
      </w:r>
      <w:r>
        <w:rPr>
          <w:spacing w:val="-4"/>
        </w:rPr>
        <w:t xml:space="preserve"> </w:t>
      </w:r>
      <w:r>
        <w:t>‘real</w:t>
      </w:r>
      <w:r>
        <w:rPr>
          <w:spacing w:val="-4"/>
        </w:rPr>
        <w:t xml:space="preserve"> </w:t>
      </w:r>
      <w:r>
        <w:t>life’</w:t>
      </w:r>
      <w:r>
        <w:rPr>
          <w:spacing w:val="23"/>
        </w:rPr>
        <w:t xml:space="preserve"> </w:t>
      </w:r>
      <w:r>
        <w:t>materials</w:t>
      </w:r>
      <w:r>
        <w:rPr>
          <w:spacing w:val="-2"/>
        </w:rPr>
        <w:t xml:space="preserve"> </w:t>
      </w:r>
      <w:r>
        <w:t>that</w:t>
      </w:r>
      <w:r>
        <w:rPr>
          <w:spacing w:val="-2"/>
        </w:rPr>
        <w:t xml:space="preserve"> </w:t>
      </w:r>
      <w:r>
        <w:t>reflect</w:t>
      </w:r>
      <w:r>
        <w:rPr>
          <w:spacing w:val="-1"/>
        </w:rPr>
        <w:t xml:space="preserve"> </w:t>
      </w:r>
      <w:r>
        <w:t>everyday</w:t>
      </w:r>
      <w:r>
        <w:rPr>
          <w:spacing w:val="-2"/>
        </w:rPr>
        <w:t xml:space="preserve"> </w:t>
      </w:r>
      <w:r>
        <w:t>life.</w:t>
      </w:r>
    </w:p>
    <w:p w:rsidR="00CC0F5D" w:rsidRPr="00CC0F5D" w:rsidRDefault="00CC0F5D" w:rsidP="00CC0F5D">
      <w:pPr>
        <w:pStyle w:val="BodyText"/>
        <w:ind w:left="0"/>
      </w:pPr>
    </w:p>
    <w:p w:rsidR="00CC0F5D" w:rsidRPr="00CC0F5D" w:rsidRDefault="00CC0F5D" w:rsidP="00CC0F5D">
      <w:pPr>
        <w:pStyle w:val="BodyText"/>
        <w:ind w:left="0"/>
      </w:pPr>
      <w:r w:rsidRPr="00CC0F5D">
        <w:t>Learning environments conducive to road safety education include intentionally created indoor and outdoor spaces within a program, and in real road environments for example, during excursions and emergency evacuations.</w:t>
      </w:r>
    </w:p>
    <w:p w:rsidR="00CC0F5D" w:rsidRPr="00CC0F5D" w:rsidRDefault="00CC0F5D" w:rsidP="00CC0F5D">
      <w:pPr>
        <w:pStyle w:val="BodyText"/>
        <w:ind w:left="0"/>
      </w:pPr>
    </w:p>
    <w:p w:rsidR="00EE1480" w:rsidRPr="005149F8" w:rsidRDefault="00CC0F5D" w:rsidP="00CC0F5D">
      <w:pPr>
        <w:pStyle w:val="BodyText"/>
        <w:ind w:left="0"/>
        <w:sectPr w:rsidR="00EE1480" w:rsidRPr="005149F8" w:rsidSect="00B12D50">
          <w:type w:val="continuous"/>
          <w:pgSz w:w="11910" w:h="16840"/>
          <w:pgMar w:top="1134" w:right="561" w:bottom="278" w:left="578" w:header="567" w:footer="720" w:gutter="0"/>
          <w:cols w:space="720" w:equalWidth="0">
            <w:col w:w="10769" w:space="126"/>
          </w:cols>
        </w:sectPr>
      </w:pPr>
      <w:r w:rsidRPr="00CC0F5D">
        <w:t>Effective learning environments also include partnerships with families to support road safety education through program participation and the sharing of inform</w:t>
      </w:r>
      <w:r w:rsidR="005149F8">
        <w:t>ation</w:t>
      </w:r>
    </w:p>
    <w:p w:rsidR="00B6396C" w:rsidRDefault="00B33BF0" w:rsidP="00CC0F5D">
      <w:pPr>
        <w:rPr>
          <w:rFonts w:ascii="Verdana" w:eastAsia="Verdana" w:hAnsi="Verdana" w:cs="Verdana"/>
          <w:sz w:val="26"/>
          <w:szCs w:val="26"/>
        </w:rPr>
      </w:pPr>
      <w:r>
        <w:lastRenderedPageBreak/>
        <w:br w:type="column"/>
      </w:r>
    </w:p>
    <w:p w:rsidR="00B6396C" w:rsidRDefault="00B6396C" w:rsidP="00CC0F5D">
      <w:pPr>
        <w:spacing w:line="250" w:lineRule="auto"/>
        <w:rPr>
          <w:rFonts w:ascii="Verdana" w:eastAsia="Verdana" w:hAnsi="Verdana" w:cs="Verdana"/>
          <w:sz w:val="26"/>
          <w:szCs w:val="26"/>
        </w:rPr>
        <w:sectPr w:rsidR="00B6396C">
          <w:type w:val="continuous"/>
          <w:pgSz w:w="11910" w:h="16840"/>
          <w:pgMar w:top="640" w:right="560" w:bottom="280" w:left="580" w:header="720" w:footer="720" w:gutter="0"/>
          <w:cols w:num="2" w:space="720" w:equalWidth="0">
            <w:col w:w="5260" w:space="126"/>
            <w:col w:w="5384"/>
          </w:cols>
        </w:sectPr>
      </w:pPr>
    </w:p>
    <w:p w:rsidR="00EE1480" w:rsidRPr="00160019" w:rsidRDefault="00EE1480" w:rsidP="00CC0F5D">
      <w:pPr>
        <w:pStyle w:val="SubHead"/>
      </w:pPr>
      <w:r w:rsidRPr="00160019">
        <w:lastRenderedPageBreak/>
        <w:t>Connections</w:t>
      </w:r>
    </w:p>
    <w:p w:rsidR="00EE1480" w:rsidRPr="00B12D50" w:rsidRDefault="00EE1480" w:rsidP="00CC0F5D">
      <w:pPr>
        <w:pStyle w:val="SubHead2"/>
        <w:rPr>
          <w:rFonts w:hAnsi="Verdana" w:cs="Verdana"/>
        </w:rPr>
      </w:pPr>
      <w:r w:rsidRPr="00B12D50">
        <w:t>Early</w:t>
      </w:r>
      <w:r w:rsidRPr="00B12D50">
        <w:rPr>
          <w:spacing w:val="-2"/>
        </w:rPr>
        <w:t xml:space="preserve"> </w:t>
      </w:r>
      <w:r w:rsidRPr="00B12D50">
        <w:t>Years</w:t>
      </w:r>
      <w:r w:rsidRPr="00B12D50">
        <w:rPr>
          <w:spacing w:val="-2"/>
        </w:rPr>
        <w:t xml:space="preserve"> </w:t>
      </w:r>
      <w:r w:rsidRPr="00B12D50">
        <w:t>Learning Framework (EYLF)</w:t>
      </w:r>
    </w:p>
    <w:p w:rsidR="00CC0F5D" w:rsidRDefault="00CC0F5D" w:rsidP="00CC0F5D">
      <w:pPr>
        <w:pStyle w:val="BodyText"/>
        <w:ind w:left="0"/>
      </w:pPr>
      <w:r>
        <w:rPr>
          <w:spacing w:val="-1"/>
        </w:rPr>
        <w:t>“Environments</w:t>
      </w:r>
      <w:r>
        <w:rPr>
          <w:spacing w:val="-8"/>
        </w:rPr>
        <w:t xml:space="preserve"> </w:t>
      </w:r>
      <w:r>
        <w:t>that</w:t>
      </w:r>
      <w:r>
        <w:rPr>
          <w:spacing w:val="-7"/>
        </w:rPr>
        <w:t xml:space="preserve"> </w:t>
      </w:r>
      <w:r>
        <w:t>support</w:t>
      </w:r>
      <w:r>
        <w:rPr>
          <w:spacing w:val="-7"/>
        </w:rPr>
        <w:t xml:space="preserve"> </w:t>
      </w:r>
      <w:r>
        <w:rPr>
          <w:spacing w:val="-1"/>
        </w:rPr>
        <w:t>learning</w:t>
      </w:r>
      <w:r>
        <w:rPr>
          <w:spacing w:val="-6"/>
        </w:rPr>
        <w:t xml:space="preserve"> </w:t>
      </w:r>
      <w:r>
        <w:t>are</w:t>
      </w:r>
      <w:r>
        <w:rPr>
          <w:spacing w:val="-7"/>
        </w:rPr>
        <w:t xml:space="preserve"> </w:t>
      </w:r>
      <w:r>
        <w:rPr>
          <w:spacing w:val="-1"/>
        </w:rPr>
        <w:t>vibrant</w:t>
      </w:r>
      <w:r>
        <w:rPr>
          <w:spacing w:val="29"/>
          <w:w w:val="99"/>
        </w:rPr>
        <w:t xml:space="preserve"> </w:t>
      </w:r>
      <w:r>
        <w:t xml:space="preserve">and flexible spaces that are </w:t>
      </w:r>
      <w:r>
        <w:rPr>
          <w:spacing w:val="-1"/>
        </w:rPr>
        <w:t>responsive</w:t>
      </w:r>
      <w:r>
        <w:t xml:space="preserve"> to the</w:t>
      </w:r>
      <w:r>
        <w:rPr>
          <w:spacing w:val="27"/>
        </w:rPr>
        <w:t xml:space="preserve"> </w:t>
      </w:r>
      <w:r>
        <w:t>interests</w:t>
      </w:r>
      <w:r>
        <w:rPr>
          <w:spacing w:val="-2"/>
        </w:rPr>
        <w:t xml:space="preserve"> </w:t>
      </w:r>
      <w:r>
        <w:t>and</w:t>
      </w:r>
      <w:r>
        <w:rPr>
          <w:spacing w:val="-2"/>
        </w:rPr>
        <w:t xml:space="preserve"> </w:t>
      </w:r>
      <w:r>
        <w:t>abilities</w:t>
      </w:r>
      <w:r>
        <w:rPr>
          <w:spacing w:val="-1"/>
        </w:rPr>
        <w:t xml:space="preserve"> </w:t>
      </w:r>
      <w:r>
        <w:t>of</w:t>
      </w:r>
      <w:r>
        <w:rPr>
          <w:spacing w:val="-2"/>
        </w:rPr>
        <w:t xml:space="preserve"> </w:t>
      </w:r>
      <w:r>
        <w:t>each</w:t>
      </w:r>
      <w:r>
        <w:rPr>
          <w:spacing w:val="-1"/>
        </w:rPr>
        <w:t xml:space="preserve"> </w:t>
      </w:r>
      <w:r>
        <w:t>child”</w:t>
      </w:r>
      <w:r>
        <w:rPr>
          <w:spacing w:val="-2"/>
        </w:rPr>
        <w:t xml:space="preserve"> </w:t>
      </w:r>
      <w:r>
        <w:rPr>
          <w:spacing w:val="-1"/>
        </w:rPr>
        <w:t>(</w:t>
      </w:r>
      <w:r>
        <w:rPr>
          <w:i/>
          <w:spacing w:val="-1"/>
        </w:rPr>
        <w:t>Belonging,</w:t>
      </w:r>
      <w:r>
        <w:rPr>
          <w:i/>
          <w:spacing w:val="20"/>
          <w:w w:val="99"/>
        </w:rPr>
        <w:t xml:space="preserve"> </w:t>
      </w:r>
      <w:r>
        <w:rPr>
          <w:i/>
        </w:rPr>
        <w:t>Being</w:t>
      </w:r>
      <w:r>
        <w:rPr>
          <w:i/>
          <w:spacing w:val="-7"/>
        </w:rPr>
        <w:t xml:space="preserve"> </w:t>
      </w:r>
      <w:r>
        <w:rPr>
          <w:i/>
        </w:rPr>
        <w:t>&amp;</w:t>
      </w:r>
      <w:r>
        <w:rPr>
          <w:i/>
          <w:spacing w:val="-5"/>
        </w:rPr>
        <w:t xml:space="preserve"> </w:t>
      </w:r>
      <w:r>
        <w:rPr>
          <w:i/>
        </w:rPr>
        <w:t>Becoming</w:t>
      </w:r>
      <w:r>
        <w:rPr>
          <w:i/>
          <w:spacing w:val="-6"/>
        </w:rPr>
        <w:t xml:space="preserve"> </w:t>
      </w:r>
      <w:r>
        <w:rPr>
          <w:i/>
        </w:rPr>
        <w:t>–</w:t>
      </w:r>
      <w:r>
        <w:rPr>
          <w:i/>
          <w:spacing w:val="-6"/>
        </w:rPr>
        <w:t xml:space="preserve"> </w:t>
      </w:r>
      <w:r>
        <w:rPr>
          <w:i/>
          <w:spacing w:val="-1"/>
        </w:rPr>
        <w:t>The</w:t>
      </w:r>
      <w:r>
        <w:rPr>
          <w:i/>
          <w:spacing w:val="-5"/>
        </w:rPr>
        <w:t xml:space="preserve"> </w:t>
      </w:r>
      <w:r>
        <w:rPr>
          <w:i/>
          <w:spacing w:val="-1"/>
        </w:rPr>
        <w:t>Early</w:t>
      </w:r>
      <w:r>
        <w:rPr>
          <w:i/>
          <w:spacing w:val="-5"/>
        </w:rPr>
        <w:t xml:space="preserve"> </w:t>
      </w:r>
      <w:r>
        <w:rPr>
          <w:i/>
          <w:spacing w:val="-1"/>
        </w:rPr>
        <w:t>Years</w:t>
      </w:r>
      <w:r>
        <w:rPr>
          <w:i/>
          <w:spacing w:val="-5"/>
        </w:rPr>
        <w:t xml:space="preserve"> </w:t>
      </w:r>
      <w:r>
        <w:rPr>
          <w:i/>
        </w:rPr>
        <w:t>Learning</w:t>
      </w:r>
      <w:r>
        <w:rPr>
          <w:i/>
          <w:spacing w:val="24"/>
          <w:w w:val="99"/>
        </w:rPr>
        <w:t xml:space="preserve"> </w:t>
      </w:r>
      <w:r>
        <w:rPr>
          <w:i/>
        </w:rPr>
        <w:t>Framework</w:t>
      </w:r>
      <w:r>
        <w:rPr>
          <w:i/>
          <w:spacing w:val="-9"/>
        </w:rPr>
        <w:t xml:space="preserve"> </w:t>
      </w:r>
      <w:r>
        <w:rPr>
          <w:i/>
        </w:rPr>
        <w:t>for</w:t>
      </w:r>
      <w:r>
        <w:rPr>
          <w:i/>
          <w:spacing w:val="-9"/>
        </w:rPr>
        <w:t xml:space="preserve"> </w:t>
      </w:r>
      <w:r>
        <w:rPr>
          <w:i/>
          <w:spacing w:val="-1"/>
        </w:rPr>
        <w:t>Australia</w:t>
      </w:r>
      <w:r>
        <w:rPr>
          <w:spacing w:val="-1"/>
        </w:rPr>
        <w:t>,</w:t>
      </w:r>
      <w:r>
        <w:rPr>
          <w:spacing w:val="-7"/>
        </w:rPr>
        <w:t xml:space="preserve"> </w:t>
      </w:r>
      <w:r>
        <w:t>2009</w:t>
      </w:r>
      <w:r>
        <w:rPr>
          <w:spacing w:val="-9"/>
        </w:rPr>
        <w:t xml:space="preserve"> </w:t>
      </w:r>
      <w:r>
        <w:rPr>
          <w:spacing w:val="-1"/>
        </w:rPr>
        <w:t>p.15).</w:t>
      </w:r>
    </w:p>
    <w:p w:rsidR="00CC0F5D" w:rsidRDefault="00CC0F5D" w:rsidP="00CC0F5D">
      <w:pPr>
        <w:pStyle w:val="BodyText"/>
        <w:ind w:left="0"/>
        <w:rPr>
          <w:b/>
          <w:bCs/>
          <w:sz w:val="14"/>
          <w:szCs w:val="14"/>
        </w:rPr>
      </w:pPr>
    </w:p>
    <w:p w:rsidR="00CC0F5D" w:rsidRDefault="00CC0F5D" w:rsidP="00CC0F5D">
      <w:pPr>
        <w:pStyle w:val="SubHead2"/>
      </w:pPr>
      <w:r>
        <w:t>National</w:t>
      </w:r>
      <w:r>
        <w:rPr>
          <w:spacing w:val="-9"/>
        </w:rPr>
        <w:t xml:space="preserve"> </w:t>
      </w:r>
      <w:r>
        <w:t>Quality</w:t>
      </w:r>
      <w:r>
        <w:rPr>
          <w:spacing w:val="-8"/>
        </w:rPr>
        <w:t xml:space="preserve"> </w:t>
      </w:r>
      <w:r>
        <w:t>Standard</w:t>
      </w:r>
    </w:p>
    <w:p w:rsidR="00CC0F5D" w:rsidRDefault="00CC0F5D" w:rsidP="00CC0F5D">
      <w:pPr>
        <w:pStyle w:val="BodyText"/>
        <w:ind w:left="0"/>
      </w:pPr>
      <w:r>
        <w:rPr>
          <w:b/>
          <w:spacing w:val="-1"/>
        </w:rPr>
        <w:t>Quality</w:t>
      </w:r>
      <w:r>
        <w:rPr>
          <w:b/>
          <w:spacing w:val="-2"/>
        </w:rPr>
        <w:t xml:space="preserve"> </w:t>
      </w:r>
      <w:r>
        <w:rPr>
          <w:b/>
          <w:spacing w:val="-1"/>
        </w:rPr>
        <w:t>Area</w:t>
      </w:r>
      <w:r>
        <w:rPr>
          <w:b/>
          <w:spacing w:val="-2"/>
        </w:rPr>
        <w:t xml:space="preserve"> </w:t>
      </w:r>
      <w:r>
        <w:rPr>
          <w:b/>
        </w:rPr>
        <w:t>3:</w:t>
      </w:r>
      <w:r>
        <w:rPr>
          <w:b/>
          <w:spacing w:val="-3"/>
        </w:rPr>
        <w:t xml:space="preserve"> </w:t>
      </w:r>
      <w:r>
        <w:rPr>
          <w:b/>
        </w:rPr>
        <w:t>Physical</w:t>
      </w:r>
      <w:r>
        <w:rPr>
          <w:b/>
          <w:spacing w:val="-3"/>
        </w:rPr>
        <w:t xml:space="preserve"> </w:t>
      </w:r>
      <w:r>
        <w:rPr>
          <w:b/>
          <w:spacing w:val="-1"/>
        </w:rPr>
        <w:t>environment</w:t>
      </w:r>
      <w:r>
        <w:rPr>
          <w:b/>
          <w:spacing w:val="22"/>
        </w:rPr>
        <w:t xml:space="preserve"> </w:t>
      </w:r>
      <w:r w:rsidR="005149F8">
        <w:rPr>
          <w:b/>
          <w:spacing w:val="22"/>
        </w:rPr>
        <w:br/>
      </w:r>
      <w:r>
        <w:t xml:space="preserve">3.2: The </w:t>
      </w:r>
      <w:r>
        <w:rPr>
          <w:spacing w:val="-1"/>
        </w:rPr>
        <w:t>environment</w:t>
      </w:r>
      <w:r>
        <w:t xml:space="preserve"> is </w:t>
      </w:r>
      <w:r>
        <w:rPr>
          <w:spacing w:val="-1"/>
        </w:rPr>
        <w:t>inclusive,</w:t>
      </w:r>
      <w:r>
        <w:t xml:space="preserve"> promotes</w:t>
      </w:r>
      <w:r>
        <w:rPr>
          <w:spacing w:val="33"/>
        </w:rPr>
        <w:t xml:space="preserve"> </w:t>
      </w:r>
      <w:r>
        <w:t xml:space="preserve">competence, independent </w:t>
      </w:r>
      <w:r>
        <w:rPr>
          <w:spacing w:val="-1"/>
        </w:rPr>
        <w:t>exploration</w:t>
      </w:r>
      <w:r>
        <w:t xml:space="preserve"> and</w:t>
      </w:r>
      <w:r>
        <w:rPr>
          <w:spacing w:val="27"/>
        </w:rPr>
        <w:t xml:space="preserve"> </w:t>
      </w:r>
      <w:r>
        <w:rPr>
          <w:spacing w:val="-1"/>
        </w:rPr>
        <w:t>learning</w:t>
      </w:r>
      <w:r>
        <w:rPr>
          <w:spacing w:val="-7"/>
        </w:rPr>
        <w:t xml:space="preserve"> </w:t>
      </w:r>
      <w:r>
        <w:t>through</w:t>
      </w:r>
      <w:r>
        <w:rPr>
          <w:spacing w:val="-7"/>
        </w:rPr>
        <w:t xml:space="preserve"> </w:t>
      </w:r>
      <w:r>
        <w:rPr>
          <w:spacing w:val="-4"/>
        </w:rPr>
        <w:t>pla</w:t>
      </w:r>
      <w:r>
        <w:rPr>
          <w:spacing w:val="-5"/>
        </w:rPr>
        <w:t>y.</w:t>
      </w:r>
    </w:p>
    <w:p w:rsidR="00CC0F5D" w:rsidRDefault="00CC0F5D" w:rsidP="00CC0F5D">
      <w:pPr>
        <w:pStyle w:val="BodyText"/>
        <w:ind w:left="0"/>
      </w:pPr>
      <w:r>
        <w:t xml:space="preserve">3.2.1: Outdoor and indoor spaces are designed and organised to engage </w:t>
      </w:r>
      <w:r>
        <w:rPr>
          <w:spacing w:val="-1"/>
        </w:rPr>
        <w:t>every</w:t>
      </w:r>
      <w:r>
        <w:t xml:space="preserve"> child in </w:t>
      </w:r>
      <w:r>
        <w:rPr>
          <w:spacing w:val="-1"/>
        </w:rPr>
        <w:t>quality</w:t>
      </w:r>
      <w:r>
        <w:rPr>
          <w:spacing w:val="27"/>
        </w:rPr>
        <w:t xml:space="preserve"> </w:t>
      </w:r>
      <w:r>
        <w:t xml:space="preserve">experiences in both built and </w:t>
      </w:r>
      <w:r>
        <w:rPr>
          <w:spacing w:val="-1"/>
        </w:rPr>
        <w:t>natural</w:t>
      </w:r>
      <w:r>
        <w:rPr>
          <w:spacing w:val="23"/>
        </w:rPr>
        <w:t xml:space="preserve"> </w:t>
      </w:r>
      <w:r>
        <w:rPr>
          <w:spacing w:val="-1"/>
        </w:rPr>
        <w:t>environments.</w:t>
      </w:r>
    </w:p>
    <w:p w:rsidR="00CC0F5D" w:rsidRDefault="00CC0F5D" w:rsidP="00CC0F5D">
      <w:pPr>
        <w:pStyle w:val="BodyText"/>
        <w:ind w:left="0"/>
      </w:pPr>
      <w:r>
        <w:t xml:space="preserve">3.2.2: </w:t>
      </w:r>
      <w:r>
        <w:rPr>
          <w:spacing w:val="-1"/>
        </w:rPr>
        <w:t>Resources,</w:t>
      </w:r>
      <w:r>
        <w:t xml:space="preserve"> materials and equipment are</w:t>
      </w:r>
      <w:r>
        <w:rPr>
          <w:spacing w:val="25"/>
        </w:rPr>
        <w:t xml:space="preserve"> </w:t>
      </w:r>
      <w:r>
        <w:t>sufficient</w:t>
      </w:r>
      <w:r>
        <w:rPr>
          <w:spacing w:val="-2"/>
        </w:rPr>
        <w:t xml:space="preserve"> </w:t>
      </w:r>
      <w:r>
        <w:t>in</w:t>
      </w:r>
      <w:r>
        <w:rPr>
          <w:spacing w:val="-1"/>
        </w:rPr>
        <w:t xml:space="preserve"> </w:t>
      </w:r>
      <w:r>
        <w:t>numbe</w:t>
      </w:r>
      <w:r>
        <w:rPr>
          <w:spacing w:val="-26"/>
        </w:rPr>
        <w:t>r</w:t>
      </w:r>
      <w:r>
        <w:t>,</w:t>
      </w:r>
      <w:r>
        <w:rPr>
          <w:spacing w:val="-2"/>
        </w:rPr>
        <w:t xml:space="preserve"> </w:t>
      </w:r>
      <w:r>
        <w:t>organised</w:t>
      </w:r>
      <w:r>
        <w:rPr>
          <w:spacing w:val="-1"/>
        </w:rPr>
        <w:t xml:space="preserve"> </w:t>
      </w:r>
      <w:r>
        <w:t>in</w:t>
      </w:r>
      <w:r>
        <w:rPr>
          <w:spacing w:val="-1"/>
        </w:rPr>
        <w:t xml:space="preserve"> </w:t>
      </w:r>
      <w:r>
        <w:rPr>
          <w:spacing w:val="-3"/>
        </w:rPr>
        <w:t>w</w:t>
      </w:r>
      <w:r>
        <w:rPr>
          <w:spacing w:val="-2"/>
        </w:rPr>
        <w:t>a</w:t>
      </w:r>
      <w:r>
        <w:t>ys</w:t>
      </w:r>
      <w:r>
        <w:rPr>
          <w:spacing w:val="-2"/>
        </w:rPr>
        <w:t xml:space="preserve"> </w:t>
      </w:r>
      <w:r>
        <w:t xml:space="preserve">that ensure appropriate and </w:t>
      </w:r>
      <w:r>
        <w:rPr>
          <w:spacing w:val="-1"/>
        </w:rPr>
        <w:t>effective</w:t>
      </w:r>
      <w:r>
        <w:t xml:space="preserve"> implementation</w:t>
      </w:r>
      <w:r>
        <w:rPr>
          <w:spacing w:val="26"/>
        </w:rPr>
        <w:t xml:space="preserve"> </w:t>
      </w:r>
      <w:r>
        <w:t xml:space="preserve">of the </w:t>
      </w:r>
      <w:r>
        <w:rPr>
          <w:spacing w:val="-1"/>
        </w:rPr>
        <w:t>program</w:t>
      </w:r>
      <w:r>
        <w:t xml:space="preserve"> and allow for multiple uses.</w:t>
      </w:r>
    </w:p>
    <w:p w:rsidR="00EE1480" w:rsidRDefault="00EE1480" w:rsidP="00CC0F5D">
      <w:pPr>
        <w:spacing w:line="200" w:lineRule="atLeast"/>
        <w:rPr>
          <w:rFonts w:ascii="Arial" w:eastAsia="Verdana" w:hAnsi="Arial" w:cs="Arial"/>
          <w:b/>
        </w:rPr>
      </w:pPr>
    </w:p>
    <w:p w:rsidR="00160019" w:rsidRDefault="00160019" w:rsidP="00CC0F5D">
      <w:pPr>
        <w:pStyle w:val="SubHead"/>
      </w:pPr>
      <w:r>
        <w:t>Road Safety education in practice</w:t>
      </w:r>
    </w:p>
    <w:p w:rsidR="00160019" w:rsidRPr="00EE1480" w:rsidRDefault="00160019" w:rsidP="00CC0F5D">
      <w:pPr>
        <w:spacing w:line="200" w:lineRule="atLeast"/>
        <w:rPr>
          <w:rFonts w:ascii="Arial" w:eastAsia="Verdana" w:hAnsi="Arial" w:cs="Arial"/>
          <w:b/>
        </w:rPr>
        <w:sectPr w:rsidR="00160019" w:rsidRPr="00EE1480">
          <w:type w:val="continuous"/>
          <w:pgSz w:w="11910" w:h="16840"/>
          <w:pgMar w:top="640" w:right="560" w:bottom="280" w:left="580" w:header="720" w:footer="720" w:gutter="0"/>
          <w:cols w:space="720"/>
        </w:sectPr>
      </w:pPr>
    </w:p>
    <w:p w:rsidR="00CC0F5D" w:rsidRPr="00CC0F5D" w:rsidRDefault="00CC0F5D" w:rsidP="00CC0F5D">
      <w:pPr>
        <w:pStyle w:val="BodyText"/>
        <w:ind w:left="0"/>
      </w:pPr>
      <w:r w:rsidRPr="00CC0F5D">
        <w:rPr>
          <w:b/>
        </w:rPr>
        <w:lastRenderedPageBreak/>
        <w:t>Case Study 1:</w:t>
      </w:r>
      <w:r w:rsidRPr="00CC0F5D">
        <w:t xml:space="preserve"> Providing rich learning environments can include storybooks that inspire children to consider the world around them. </w:t>
      </w:r>
      <w:r>
        <w:br/>
      </w:r>
      <w:r w:rsidRPr="00CC0F5D">
        <w:t>A group of four-year-olds in a long day program prepared for their community walk by reading the story Ruby’s School Walk by Kathryn</w:t>
      </w:r>
    </w:p>
    <w:p w:rsidR="007255A7" w:rsidRDefault="00CC0F5D" w:rsidP="00CC0F5D">
      <w:pPr>
        <w:pStyle w:val="BodyText"/>
        <w:ind w:left="0"/>
      </w:pPr>
      <w:r w:rsidRPr="00CC0F5D">
        <w:t>White and Miriam Latimer. The story is about what Ruby sees, or imagines that she sees on the way to school.</w:t>
      </w:r>
      <w:r>
        <w:t xml:space="preserve"> </w:t>
      </w:r>
      <w:r w:rsidRPr="00CC0F5D">
        <w:t>Once out on their walk, the story prompted the children to really look at their surroundings and talk about what they were seeing as they walked. When they returned, the educator set out long rolls of paper on several tables to encourage the children to draw the things</w:t>
      </w:r>
      <w:r>
        <w:t xml:space="preserve"> </w:t>
      </w:r>
      <w:r w:rsidRPr="00CC0F5D">
        <w:t>that they had seen on their walk.</w:t>
      </w:r>
      <w:r>
        <w:t xml:space="preserve"> </w:t>
      </w:r>
    </w:p>
    <w:p w:rsidR="007255A7" w:rsidRDefault="007255A7" w:rsidP="00CC0F5D">
      <w:pPr>
        <w:pStyle w:val="BodyText"/>
        <w:ind w:left="0"/>
      </w:pPr>
    </w:p>
    <w:p w:rsidR="00CC0F5D" w:rsidRPr="00CC0F5D" w:rsidRDefault="00CC0F5D" w:rsidP="00CC0F5D">
      <w:pPr>
        <w:pStyle w:val="BodyText"/>
        <w:ind w:left="0"/>
      </w:pPr>
      <w:r w:rsidRPr="00CC0F5D">
        <w:t>The children were able to remember and draw many things including houses, people, roads, footpaths and road signs. This story shows us that we can help children to focus on specific aspects of their environment to aid awareness and memory, and to build on their road safety knowledge</w:t>
      </w:r>
      <w:r>
        <w:t xml:space="preserve"> </w:t>
      </w:r>
      <w:r w:rsidRPr="00CC0F5D">
        <w:t>and understanding.</w:t>
      </w:r>
    </w:p>
    <w:p w:rsidR="00CC0F5D" w:rsidRPr="00CC0F5D" w:rsidRDefault="00CC0F5D" w:rsidP="00CC0F5D">
      <w:pPr>
        <w:pStyle w:val="BodyText"/>
        <w:ind w:left="0"/>
      </w:pPr>
      <w:r w:rsidRPr="00CC0F5D">
        <w:br w:type="column"/>
      </w:r>
      <w:r w:rsidRPr="00CC0F5D">
        <w:rPr>
          <w:b/>
        </w:rPr>
        <w:lastRenderedPageBreak/>
        <w:t>Case Study 2:</w:t>
      </w:r>
      <w:r w:rsidRPr="00CC0F5D">
        <w:t xml:space="preserve"> Learning environments that support road safety education include spaces and places within the community. Educators at</w:t>
      </w:r>
      <w:r>
        <w:t xml:space="preserve"> </w:t>
      </w:r>
      <w:r w:rsidRPr="00CC0F5D">
        <w:t>a children’s service located on the roof of an inner city building included the immediate streets, local square and shopping precincts when developing the procedures for their emergency evacuation plan.</w:t>
      </w:r>
      <w:r>
        <w:t xml:space="preserve"> </w:t>
      </w:r>
      <w:r w:rsidRPr="00CC0F5D">
        <w:t>They also included visits to the surrounding area and specific evacuation sites as a regular part of the</w:t>
      </w:r>
      <w:r>
        <w:t xml:space="preserve"> </w:t>
      </w:r>
      <w:r w:rsidRPr="00CC0F5D">
        <w:t>program. For the children, these spaces became part of their familiar learning environments, so that when evacuations took place, they were able to complete the process safely.</w:t>
      </w:r>
    </w:p>
    <w:p w:rsidR="00160019" w:rsidRDefault="00160019" w:rsidP="00CC0F5D">
      <w:pPr>
        <w:pStyle w:val="BodyText"/>
        <w:ind w:left="0"/>
      </w:pPr>
    </w:p>
    <w:p w:rsidR="00160019" w:rsidRDefault="00160019" w:rsidP="00CC0F5D">
      <w:pPr>
        <w:pStyle w:val="SubHead"/>
      </w:pPr>
      <w:r>
        <w:t>Practice suggestions</w:t>
      </w:r>
    </w:p>
    <w:p w:rsidR="00CC0F5D" w:rsidRPr="007255A7" w:rsidRDefault="00CC0F5D" w:rsidP="00CC0F5D">
      <w:pPr>
        <w:pStyle w:val="BodyText"/>
        <w:ind w:left="0"/>
        <w:rPr>
          <w:rFonts w:hAnsi="Verdana" w:cs="Verdana"/>
          <w:b/>
        </w:rPr>
      </w:pPr>
      <w:r w:rsidRPr="007255A7">
        <w:rPr>
          <w:b/>
        </w:rPr>
        <w:t>Learning environments for children can</w:t>
      </w:r>
      <w:r w:rsidRPr="007255A7">
        <w:rPr>
          <w:b/>
          <w:spacing w:val="24"/>
        </w:rPr>
        <w:t xml:space="preserve"> </w:t>
      </w:r>
      <w:r w:rsidRPr="007255A7">
        <w:rPr>
          <w:b/>
        </w:rPr>
        <w:t>be</w:t>
      </w:r>
      <w:r w:rsidRPr="007255A7">
        <w:rPr>
          <w:b/>
          <w:spacing w:val="-2"/>
        </w:rPr>
        <w:t xml:space="preserve"> </w:t>
      </w:r>
      <w:r w:rsidRPr="007255A7">
        <w:rPr>
          <w:b/>
        </w:rPr>
        <w:t>created</w:t>
      </w:r>
      <w:r w:rsidRPr="007255A7">
        <w:rPr>
          <w:b/>
          <w:spacing w:val="-2"/>
        </w:rPr>
        <w:t xml:space="preserve"> </w:t>
      </w:r>
      <w:r w:rsidRPr="007255A7">
        <w:rPr>
          <w:b/>
        </w:rPr>
        <w:t>from</w:t>
      </w:r>
      <w:r w:rsidRPr="007255A7">
        <w:rPr>
          <w:b/>
          <w:spacing w:val="-2"/>
        </w:rPr>
        <w:t xml:space="preserve"> </w:t>
      </w:r>
      <w:r w:rsidRPr="007255A7">
        <w:rPr>
          <w:b/>
        </w:rPr>
        <w:t>a</w:t>
      </w:r>
      <w:r w:rsidRPr="007255A7">
        <w:rPr>
          <w:b/>
          <w:spacing w:val="-2"/>
        </w:rPr>
        <w:t xml:space="preserve"> </w:t>
      </w:r>
      <w:r w:rsidRPr="007255A7">
        <w:rPr>
          <w:b/>
        </w:rPr>
        <w:t>wide</w:t>
      </w:r>
      <w:r w:rsidRPr="007255A7">
        <w:rPr>
          <w:b/>
          <w:spacing w:val="-2"/>
        </w:rPr>
        <w:t xml:space="preserve"> </w:t>
      </w:r>
      <w:r w:rsidRPr="007255A7">
        <w:rPr>
          <w:b/>
        </w:rPr>
        <w:t>range</w:t>
      </w:r>
      <w:r w:rsidRPr="007255A7">
        <w:rPr>
          <w:b/>
          <w:spacing w:val="-2"/>
        </w:rPr>
        <w:t xml:space="preserve"> </w:t>
      </w:r>
      <w:r w:rsidRPr="007255A7">
        <w:rPr>
          <w:b/>
        </w:rPr>
        <w:t>of</w:t>
      </w:r>
      <w:r w:rsidRPr="007255A7">
        <w:rPr>
          <w:b/>
          <w:spacing w:val="-3"/>
        </w:rPr>
        <w:t xml:space="preserve"> </w:t>
      </w:r>
      <w:r w:rsidRPr="007255A7">
        <w:rPr>
          <w:b/>
        </w:rPr>
        <w:t>materials</w:t>
      </w:r>
      <w:r w:rsidRPr="007255A7">
        <w:rPr>
          <w:b/>
          <w:spacing w:val="25"/>
          <w:w w:val="99"/>
        </w:rPr>
        <w:t xml:space="preserve"> </w:t>
      </w:r>
      <w:r w:rsidRPr="007255A7">
        <w:rPr>
          <w:b/>
        </w:rPr>
        <w:t>and resources.</w:t>
      </w:r>
    </w:p>
    <w:p w:rsidR="007255A7" w:rsidRDefault="007255A7" w:rsidP="00CC0F5D">
      <w:pPr>
        <w:pStyle w:val="BodyText"/>
        <w:ind w:left="0"/>
        <w:rPr>
          <w:spacing w:val="-2"/>
        </w:rPr>
      </w:pPr>
    </w:p>
    <w:p w:rsidR="00CC0F5D" w:rsidRDefault="00CC0F5D" w:rsidP="00CC0F5D">
      <w:pPr>
        <w:pStyle w:val="BodyText"/>
        <w:ind w:left="0"/>
      </w:pPr>
      <w:r>
        <w:rPr>
          <w:spacing w:val="-2"/>
        </w:rPr>
        <w:t>Whether</w:t>
      </w:r>
      <w:r>
        <w:rPr>
          <w:spacing w:val="-4"/>
        </w:rPr>
        <w:t xml:space="preserve"> </w:t>
      </w:r>
      <w:r>
        <w:rPr>
          <w:spacing w:val="-3"/>
        </w:rPr>
        <w:t>commercially-made,</w:t>
      </w:r>
      <w:r>
        <w:rPr>
          <w:spacing w:val="-4"/>
        </w:rPr>
        <w:t xml:space="preserve"> </w:t>
      </w:r>
      <w:r>
        <w:rPr>
          <w:spacing w:val="-2"/>
        </w:rPr>
        <w:t>recycled,</w:t>
      </w:r>
      <w:r>
        <w:rPr>
          <w:spacing w:val="-4"/>
        </w:rPr>
        <w:t xml:space="preserve"> </w:t>
      </w:r>
      <w:r>
        <w:rPr>
          <w:spacing w:val="-3"/>
        </w:rPr>
        <w:t>locally-sourced,</w:t>
      </w:r>
      <w:r>
        <w:rPr>
          <w:spacing w:val="59"/>
        </w:rPr>
        <w:t xml:space="preserve"> </w:t>
      </w:r>
      <w:r>
        <w:t>borrowed or donated, materials and resources can enhance and support children’s learning about road</w:t>
      </w:r>
      <w:r>
        <w:rPr>
          <w:spacing w:val="23"/>
        </w:rPr>
        <w:t xml:space="preserve"> </w:t>
      </w:r>
      <w:r>
        <w:rPr>
          <w:spacing w:val="-3"/>
        </w:rPr>
        <w:t>safety.</w:t>
      </w:r>
      <w:r>
        <w:t xml:space="preserve"> Some of the best resources are members of</w:t>
      </w:r>
      <w:r>
        <w:rPr>
          <w:spacing w:val="22"/>
        </w:rPr>
        <w:t xml:space="preserve"> </w:t>
      </w:r>
      <w:r>
        <w:t>the community: family members or local workers.</w:t>
      </w:r>
    </w:p>
    <w:p w:rsidR="00CC0F5D" w:rsidRDefault="00CC0F5D" w:rsidP="00CC0F5D">
      <w:pPr>
        <w:pStyle w:val="BodyText"/>
        <w:ind w:left="0"/>
      </w:pPr>
      <w:r>
        <w:t>Consider the following possibilities.</w:t>
      </w:r>
    </w:p>
    <w:p w:rsidR="00CC0F5D" w:rsidRDefault="00CC0F5D" w:rsidP="00CC0F5D">
      <w:pPr>
        <w:pStyle w:val="Bullets-1"/>
      </w:pPr>
      <w:r w:rsidRPr="00CC0F5D">
        <w:rPr>
          <w:spacing w:val="-6"/>
        </w:rPr>
        <w:t>Take</w:t>
      </w:r>
      <w:r>
        <w:t xml:space="preserve"> photos of the local neighbourhood areas</w:t>
      </w:r>
      <w:r w:rsidRPr="00CC0F5D">
        <w:rPr>
          <w:spacing w:val="20"/>
        </w:rPr>
        <w:t xml:space="preserve"> </w:t>
      </w:r>
      <w:r>
        <w:t xml:space="preserve">that children might see on their </w:t>
      </w:r>
      <w:r w:rsidRPr="00CC0F5D">
        <w:rPr>
          <w:spacing w:val="-2"/>
        </w:rPr>
        <w:t>way</w:t>
      </w:r>
      <w:r>
        <w:t xml:space="preserve"> to and from the service. These photos can be displayed in block</w:t>
      </w:r>
      <w:r w:rsidRPr="00CC0F5D">
        <w:rPr>
          <w:spacing w:val="24"/>
        </w:rPr>
        <w:t xml:space="preserve"> </w:t>
      </w:r>
      <w:r>
        <w:t>construction areas or other learning environments</w:t>
      </w:r>
      <w:r w:rsidRPr="00CC0F5D">
        <w:rPr>
          <w:spacing w:val="29"/>
        </w:rPr>
        <w:t xml:space="preserve"> </w:t>
      </w:r>
      <w:r>
        <w:t>to provide opportunities for children to recognise</w:t>
      </w:r>
      <w:r w:rsidRPr="00CC0F5D">
        <w:rPr>
          <w:spacing w:val="25"/>
        </w:rPr>
        <w:t xml:space="preserve"> </w:t>
      </w:r>
      <w:r>
        <w:t>features</w:t>
      </w:r>
      <w:r w:rsidRPr="00CC0F5D">
        <w:rPr>
          <w:spacing w:val="-8"/>
        </w:rPr>
        <w:t xml:space="preserve"> </w:t>
      </w:r>
      <w:r>
        <w:t>of</w:t>
      </w:r>
      <w:r w:rsidRPr="00CC0F5D">
        <w:rPr>
          <w:spacing w:val="-8"/>
        </w:rPr>
        <w:t xml:space="preserve"> </w:t>
      </w:r>
      <w:r>
        <w:t>the</w:t>
      </w:r>
      <w:r w:rsidRPr="00CC0F5D">
        <w:rPr>
          <w:spacing w:val="-7"/>
        </w:rPr>
        <w:t xml:space="preserve"> </w:t>
      </w:r>
      <w:r>
        <w:t>road</w:t>
      </w:r>
      <w:r w:rsidRPr="00CC0F5D">
        <w:rPr>
          <w:spacing w:val="-8"/>
        </w:rPr>
        <w:t xml:space="preserve"> </w:t>
      </w:r>
      <w:r>
        <w:t xml:space="preserve">environment. </w:t>
      </w:r>
    </w:p>
    <w:p w:rsidR="005149F8" w:rsidRDefault="00CC0F5D" w:rsidP="00CC0F5D">
      <w:pPr>
        <w:pStyle w:val="Bullets-1"/>
      </w:pPr>
      <w:r>
        <w:t xml:space="preserve">Invite families to supply photos of their </w:t>
      </w:r>
      <w:r w:rsidRPr="00CC0F5D">
        <w:rPr>
          <w:spacing w:val="-2"/>
        </w:rPr>
        <w:t>travels</w:t>
      </w:r>
      <w:r>
        <w:t xml:space="preserve"> or</w:t>
      </w:r>
      <w:r w:rsidRPr="00CC0F5D">
        <w:rPr>
          <w:spacing w:val="21"/>
        </w:rPr>
        <w:t xml:space="preserve"> </w:t>
      </w:r>
      <w:r>
        <w:t xml:space="preserve">adventures, and include them in learning spaces. </w:t>
      </w:r>
    </w:p>
    <w:p w:rsidR="005149F8" w:rsidRPr="005149F8" w:rsidRDefault="00CC0F5D" w:rsidP="00CC0F5D">
      <w:pPr>
        <w:pStyle w:val="Bullets-1"/>
      </w:pPr>
      <w:r>
        <w:t>Invite your local school crossing supervisor or</w:t>
      </w:r>
      <w:r w:rsidRPr="00CC0F5D">
        <w:rPr>
          <w:spacing w:val="26"/>
        </w:rPr>
        <w:t xml:space="preserve"> </w:t>
      </w:r>
      <w:r>
        <w:t xml:space="preserve">police officer to visit, and engage children in thinking about what questions to ask visitors and how they might respond to the visits in their </w:t>
      </w:r>
      <w:r w:rsidRPr="00CC0F5D">
        <w:rPr>
          <w:spacing w:val="-4"/>
        </w:rPr>
        <w:t xml:space="preserve">play. </w:t>
      </w:r>
    </w:p>
    <w:p w:rsidR="00CC0F5D" w:rsidRDefault="00CC0F5D" w:rsidP="00CC0F5D">
      <w:pPr>
        <w:pStyle w:val="Bullets-1"/>
      </w:pPr>
      <w:r>
        <w:t>Provide small cars, bicycles and scooters in</w:t>
      </w:r>
      <w:r w:rsidRPr="00CC0F5D">
        <w:rPr>
          <w:spacing w:val="-6"/>
        </w:rPr>
        <w:t xml:space="preserve"> </w:t>
      </w:r>
      <w:r>
        <w:t>imaginative</w:t>
      </w:r>
      <w:r w:rsidRPr="00CC0F5D">
        <w:rPr>
          <w:spacing w:val="-6"/>
        </w:rPr>
        <w:t xml:space="preserve"> </w:t>
      </w:r>
      <w:r>
        <w:t>play</w:t>
      </w:r>
      <w:r w:rsidRPr="00CC0F5D">
        <w:rPr>
          <w:spacing w:val="-6"/>
        </w:rPr>
        <w:t xml:space="preserve"> </w:t>
      </w:r>
      <w:r>
        <w:t>areas.</w:t>
      </w:r>
    </w:p>
    <w:p w:rsidR="00CC0F5D" w:rsidRDefault="00CC0F5D" w:rsidP="00CC0F5D">
      <w:pPr>
        <w:pStyle w:val="Bullets-1"/>
      </w:pPr>
      <w:r>
        <w:t>Use preloved road maps to support children to</w:t>
      </w:r>
      <w:r>
        <w:rPr>
          <w:spacing w:val="24"/>
        </w:rPr>
        <w:t xml:space="preserve"> </w:t>
      </w:r>
      <w:r>
        <w:t xml:space="preserve">create their own maps of the journey to preschool. </w:t>
      </w:r>
    </w:p>
    <w:p w:rsidR="00CC0F5D" w:rsidRDefault="00CC0F5D" w:rsidP="00CC0F5D">
      <w:pPr>
        <w:pStyle w:val="Bullets-1"/>
      </w:pPr>
      <w:r>
        <w:t>Provide dress ups for a variety of occupations</w:t>
      </w:r>
      <w:r>
        <w:rPr>
          <w:spacing w:val="26"/>
        </w:rPr>
        <w:t xml:space="preserve"> </w:t>
      </w:r>
      <w:r>
        <w:t>including emergency workers, policemen/women</w:t>
      </w:r>
      <w:r>
        <w:rPr>
          <w:spacing w:val="25"/>
        </w:rPr>
        <w:t xml:space="preserve"> </w:t>
      </w:r>
      <w:r>
        <w:t xml:space="preserve">and school crossing supervisors, and props such as steering wheels, chairs with </w:t>
      </w:r>
      <w:r>
        <w:rPr>
          <w:spacing w:val="-2"/>
        </w:rPr>
        <w:t>‘</w:t>
      </w:r>
      <w:r>
        <w:rPr>
          <w:spacing w:val="-2"/>
        </w:rPr>
        <w:t>seatbelts</w:t>
      </w:r>
      <w:r>
        <w:rPr>
          <w:spacing w:val="-2"/>
        </w:rPr>
        <w:t>’</w:t>
      </w:r>
      <w:r>
        <w:rPr>
          <w:spacing w:val="-2"/>
        </w:rPr>
        <w:t>,</w:t>
      </w:r>
      <w:r>
        <w:t xml:space="preserve"> large</w:t>
      </w:r>
      <w:r>
        <w:rPr>
          <w:spacing w:val="24"/>
        </w:rPr>
        <w:t xml:space="preserve"> </w:t>
      </w:r>
      <w:r>
        <w:t xml:space="preserve">cardboard </w:t>
      </w:r>
      <w:r>
        <w:rPr>
          <w:spacing w:val="-2"/>
        </w:rPr>
        <w:t>boxes</w:t>
      </w:r>
      <w:r>
        <w:t xml:space="preserve"> and road signs. </w:t>
      </w:r>
    </w:p>
    <w:p w:rsidR="00CC0F5D" w:rsidRPr="00CC0F5D" w:rsidRDefault="00CC0F5D" w:rsidP="00CC0F5D">
      <w:pPr>
        <w:pStyle w:val="Bullets-1"/>
      </w:pPr>
      <w:r>
        <w:t>Use road play mats as an aid in talking about</w:t>
      </w:r>
      <w:r>
        <w:rPr>
          <w:spacing w:val="22"/>
        </w:rPr>
        <w:t xml:space="preserve"> </w:t>
      </w:r>
      <w:r>
        <w:t xml:space="preserve">the street </w:t>
      </w:r>
      <w:r>
        <w:t>‘</w:t>
      </w:r>
      <w:r>
        <w:t>furniture</w:t>
      </w:r>
      <w:r>
        <w:t>’</w:t>
      </w:r>
      <w:r>
        <w:t xml:space="preserve"> we see every </w:t>
      </w:r>
      <w:r>
        <w:rPr>
          <w:spacing w:val="-5"/>
        </w:rPr>
        <w:t xml:space="preserve">day. </w:t>
      </w:r>
    </w:p>
    <w:p w:rsidR="00CC0F5D" w:rsidRPr="00CC0F5D" w:rsidRDefault="00CC0F5D" w:rsidP="00CC0F5D">
      <w:pPr>
        <w:pStyle w:val="Bullets-1"/>
      </w:pPr>
      <w:r>
        <w:t>Support children to set up a road crossing situation inside or outside. Encourage children to practice</w:t>
      </w:r>
      <w:r>
        <w:rPr>
          <w:spacing w:val="30"/>
        </w:rPr>
        <w:t xml:space="preserve"> </w:t>
      </w:r>
      <w:r>
        <w:t>their safe road crossing skills by acting as</w:t>
      </w:r>
      <w:r>
        <w:rPr>
          <w:spacing w:val="20"/>
        </w:rPr>
        <w:t xml:space="preserve"> </w:t>
      </w:r>
      <w:r>
        <w:t xml:space="preserve">pedestrians. This could look like a </w:t>
      </w:r>
      <w:r>
        <w:rPr>
          <w:spacing w:val="-2"/>
        </w:rPr>
        <w:t>zebra</w:t>
      </w:r>
      <w:r>
        <w:t xml:space="preserve"> crossing</w:t>
      </w:r>
      <w:r>
        <w:rPr>
          <w:spacing w:val="26"/>
        </w:rPr>
        <w:t xml:space="preserve"> </w:t>
      </w:r>
      <w:r>
        <w:t>and become a working feature of the outdoor play</w:t>
      </w:r>
      <w:r>
        <w:rPr>
          <w:spacing w:val="21"/>
        </w:rPr>
        <w:t xml:space="preserve"> </w:t>
      </w:r>
      <w:r>
        <w:t>space, as children on bikes practice to stop, and</w:t>
      </w:r>
      <w:r>
        <w:rPr>
          <w:spacing w:val="29"/>
        </w:rPr>
        <w:t xml:space="preserve"> </w:t>
      </w:r>
      <w:r>
        <w:rPr>
          <w:spacing w:val="-2"/>
        </w:rPr>
        <w:t>children</w:t>
      </w:r>
      <w:r>
        <w:rPr>
          <w:spacing w:val="-3"/>
        </w:rPr>
        <w:t xml:space="preserve"> practice </w:t>
      </w:r>
      <w:r>
        <w:rPr>
          <w:spacing w:val="-2"/>
        </w:rPr>
        <w:t>waiting</w:t>
      </w:r>
      <w:r>
        <w:rPr>
          <w:spacing w:val="-3"/>
        </w:rPr>
        <w:t xml:space="preserve"> </w:t>
      </w:r>
      <w:r>
        <w:rPr>
          <w:spacing w:val="-2"/>
        </w:rPr>
        <w:t>for</w:t>
      </w:r>
      <w:r>
        <w:rPr>
          <w:spacing w:val="-3"/>
        </w:rPr>
        <w:t xml:space="preserve"> </w:t>
      </w:r>
      <w:r>
        <w:t>a</w:t>
      </w:r>
      <w:r>
        <w:rPr>
          <w:spacing w:val="-3"/>
        </w:rPr>
        <w:t xml:space="preserve"> </w:t>
      </w:r>
      <w:r>
        <w:rPr>
          <w:spacing w:val="-2"/>
        </w:rPr>
        <w:t>safe</w:t>
      </w:r>
      <w:r>
        <w:rPr>
          <w:spacing w:val="-3"/>
        </w:rPr>
        <w:t xml:space="preserve"> </w:t>
      </w:r>
      <w:r>
        <w:rPr>
          <w:spacing w:val="-2"/>
        </w:rPr>
        <w:t>moment</w:t>
      </w:r>
      <w:r>
        <w:rPr>
          <w:spacing w:val="-3"/>
        </w:rPr>
        <w:t xml:space="preserve"> </w:t>
      </w:r>
      <w:r>
        <w:t>to</w:t>
      </w:r>
      <w:r>
        <w:rPr>
          <w:spacing w:val="-3"/>
        </w:rPr>
        <w:t xml:space="preserve"> </w:t>
      </w:r>
      <w:r>
        <w:rPr>
          <w:spacing w:val="-2"/>
        </w:rPr>
        <w:t xml:space="preserve">cross. </w:t>
      </w:r>
    </w:p>
    <w:p w:rsidR="00CC0F5D" w:rsidRDefault="00CC0F5D" w:rsidP="00CC0F5D">
      <w:pPr>
        <w:pStyle w:val="Bullets-1"/>
      </w:pPr>
      <w:r>
        <w:t xml:space="preserve">Encourage children to create a </w:t>
      </w:r>
      <w:r>
        <w:rPr>
          <w:spacing w:val="-2"/>
        </w:rPr>
        <w:t>travel</w:t>
      </w:r>
      <w:r>
        <w:t xml:space="preserve"> survey and ask each child how they </w:t>
      </w:r>
      <w:r>
        <w:rPr>
          <w:spacing w:val="-2"/>
        </w:rPr>
        <w:t>travel</w:t>
      </w:r>
      <w:r>
        <w:t xml:space="preserve"> to the service.</w:t>
      </w:r>
      <w:r>
        <w:rPr>
          <w:spacing w:val="25"/>
        </w:rPr>
        <w:t xml:space="preserve"> </w:t>
      </w:r>
      <w:r>
        <w:t xml:space="preserve">This can be combined with </w:t>
      </w:r>
      <w:r>
        <w:rPr>
          <w:spacing w:val="-3"/>
        </w:rPr>
        <w:t>numeracy,</w:t>
      </w:r>
      <w:r>
        <w:t xml:space="preserve"> literacy and</w:t>
      </w:r>
      <w:r>
        <w:rPr>
          <w:spacing w:val="21"/>
        </w:rPr>
        <w:t xml:space="preserve"> </w:t>
      </w:r>
      <w:r>
        <w:t xml:space="preserve">strengthening communication skills. </w:t>
      </w:r>
    </w:p>
    <w:p w:rsidR="00CC0F5D" w:rsidRDefault="00CC0F5D" w:rsidP="00CC0F5D">
      <w:pPr>
        <w:pStyle w:val="Bullets-1"/>
      </w:pPr>
      <w:r>
        <w:rPr>
          <w:spacing w:val="-2"/>
        </w:rPr>
        <w:t>Provide</w:t>
      </w:r>
      <w:r>
        <w:rPr>
          <w:spacing w:val="-4"/>
        </w:rPr>
        <w:t xml:space="preserve"> </w:t>
      </w:r>
      <w:r>
        <w:rPr>
          <w:spacing w:val="-2"/>
        </w:rPr>
        <w:t>opportunities</w:t>
      </w:r>
      <w:r>
        <w:rPr>
          <w:spacing w:val="-4"/>
        </w:rPr>
        <w:t xml:space="preserve"> </w:t>
      </w:r>
      <w:r>
        <w:rPr>
          <w:spacing w:val="-2"/>
        </w:rPr>
        <w:t>for</w:t>
      </w:r>
      <w:r>
        <w:rPr>
          <w:spacing w:val="-4"/>
        </w:rPr>
        <w:t xml:space="preserve"> </w:t>
      </w:r>
      <w:r>
        <w:rPr>
          <w:spacing w:val="-2"/>
        </w:rPr>
        <w:t>children</w:t>
      </w:r>
      <w:r>
        <w:rPr>
          <w:spacing w:val="-4"/>
        </w:rPr>
        <w:t xml:space="preserve"> </w:t>
      </w:r>
      <w:r>
        <w:t>to</w:t>
      </w:r>
      <w:r>
        <w:rPr>
          <w:spacing w:val="-4"/>
        </w:rPr>
        <w:t xml:space="preserve"> </w:t>
      </w:r>
      <w:r>
        <w:rPr>
          <w:spacing w:val="-2"/>
        </w:rPr>
        <w:t>use</w:t>
      </w:r>
      <w:r>
        <w:rPr>
          <w:spacing w:val="-4"/>
        </w:rPr>
        <w:t xml:space="preserve"> </w:t>
      </w:r>
      <w:r>
        <w:rPr>
          <w:spacing w:val="-2"/>
        </w:rPr>
        <w:t>online</w:t>
      </w:r>
      <w:r>
        <w:rPr>
          <w:spacing w:val="-4"/>
        </w:rPr>
        <w:t xml:space="preserve"> </w:t>
      </w:r>
      <w:r>
        <w:rPr>
          <w:spacing w:val="-2"/>
        </w:rPr>
        <w:t>maps</w:t>
      </w:r>
      <w:r>
        <w:rPr>
          <w:spacing w:val="19"/>
        </w:rPr>
        <w:t xml:space="preserve"> </w:t>
      </w:r>
      <w:r>
        <w:t>to extend their understanding of roads and traffic.</w:t>
      </w:r>
    </w:p>
    <w:p w:rsidR="00160019" w:rsidRDefault="00160019" w:rsidP="00CC0F5D">
      <w:pPr>
        <w:pStyle w:val="Bullets-1"/>
        <w:ind w:left="0"/>
        <w:sectPr w:rsidR="00160019" w:rsidSect="009F5BCD">
          <w:type w:val="continuous"/>
          <w:pgSz w:w="11910" w:h="16840"/>
          <w:pgMar w:top="1134" w:right="578" w:bottom="278" w:left="578" w:header="720" w:footer="720" w:gutter="0"/>
          <w:cols w:space="720"/>
        </w:sectPr>
      </w:pPr>
    </w:p>
    <w:p w:rsidR="00131196" w:rsidRDefault="00131196" w:rsidP="00CC0F5D">
      <w:pPr>
        <w:pStyle w:val="BodyText"/>
        <w:spacing w:before="68" w:line="263" w:lineRule="auto"/>
        <w:ind w:left="0" w:right="930"/>
        <w:rPr>
          <w:color w:val="231F20"/>
        </w:rPr>
      </w:pPr>
    </w:p>
    <w:p w:rsidR="00B6396C" w:rsidRPr="00B70799" w:rsidRDefault="00B33BF0" w:rsidP="00CC0F5D">
      <w:pPr>
        <w:pStyle w:val="BodyText"/>
        <w:ind w:left="0"/>
        <w:rPr>
          <w:rFonts w:cs="Arial"/>
        </w:rPr>
      </w:pPr>
      <w:r w:rsidRPr="00B70799">
        <w:rPr>
          <w:rFonts w:cs="Arial"/>
          <w:b/>
          <w:spacing w:val="-1"/>
        </w:rPr>
        <w:t>Further</w:t>
      </w:r>
      <w:r w:rsidRPr="00B70799">
        <w:rPr>
          <w:rFonts w:cs="Arial"/>
          <w:b/>
          <w:spacing w:val="-6"/>
        </w:rPr>
        <w:t xml:space="preserve"> </w:t>
      </w:r>
      <w:r w:rsidRPr="00B70799">
        <w:rPr>
          <w:rFonts w:cs="Arial"/>
          <w:b/>
        </w:rPr>
        <w:t>information</w:t>
      </w:r>
      <w:r w:rsidRPr="00B70799">
        <w:rPr>
          <w:rFonts w:cs="Arial"/>
          <w:b/>
          <w:spacing w:val="-6"/>
        </w:rPr>
        <w:t xml:space="preserve"> </w:t>
      </w:r>
      <w:r w:rsidR="00CC0F5D">
        <w:rPr>
          <w:color w:val="231F20"/>
          <w:spacing w:val="-2"/>
        </w:rPr>
        <w:t>For</w:t>
      </w:r>
      <w:r w:rsidR="00CC0F5D">
        <w:rPr>
          <w:color w:val="231F20"/>
          <w:spacing w:val="-1"/>
        </w:rPr>
        <w:t xml:space="preserve"> </w:t>
      </w:r>
      <w:r w:rsidR="00CC0F5D">
        <w:rPr>
          <w:color w:val="231F20"/>
        </w:rPr>
        <w:t>more</w:t>
      </w:r>
      <w:r w:rsidR="00CC0F5D">
        <w:rPr>
          <w:color w:val="231F20"/>
          <w:spacing w:val="-1"/>
        </w:rPr>
        <w:t xml:space="preserve"> </w:t>
      </w:r>
      <w:r w:rsidR="00CC0F5D">
        <w:rPr>
          <w:color w:val="231F20"/>
        </w:rPr>
        <w:t>information</w:t>
      </w:r>
      <w:r w:rsidR="00CC0F5D">
        <w:rPr>
          <w:color w:val="231F20"/>
          <w:spacing w:val="-1"/>
        </w:rPr>
        <w:t xml:space="preserve"> </w:t>
      </w:r>
      <w:r w:rsidR="00CC0F5D">
        <w:rPr>
          <w:color w:val="231F20"/>
        </w:rPr>
        <w:t>about</w:t>
      </w:r>
      <w:r w:rsidR="00CC0F5D">
        <w:rPr>
          <w:color w:val="231F20"/>
          <w:spacing w:val="-1"/>
        </w:rPr>
        <w:t xml:space="preserve"> </w:t>
      </w:r>
      <w:r w:rsidR="00CC0F5D">
        <w:rPr>
          <w:color w:val="231F20"/>
        </w:rPr>
        <w:t>Starting</w:t>
      </w:r>
      <w:r w:rsidR="00CC0F5D">
        <w:rPr>
          <w:color w:val="231F20"/>
          <w:spacing w:val="-1"/>
        </w:rPr>
        <w:t xml:space="preserve"> </w:t>
      </w:r>
      <w:r w:rsidR="00CC0F5D">
        <w:rPr>
          <w:color w:val="231F20"/>
        </w:rPr>
        <w:t>Out</w:t>
      </w:r>
      <w:r w:rsidR="00CC0F5D">
        <w:rPr>
          <w:color w:val="231F20"/>
          <w:spacing w:val="-1"/>
        </w:rPr>
        <w:t xml:space="preserve"> </w:t>
      </w:r>
      <w:r w:rsidR="00CC0F5D">
        <w:rPr>
          <w:color w:val="231F20"/>
        </w:rPr>
        <w:t>Safely</w:t>
      </w:r>
      <w:r w:rsidR="00CC0F5D">
        <w:rPr>
          <w:color w:val="231F20"/>
          <w:spacing w:val="-1"/>
        </w:rPr>
        <w:t xml:space="preserve"> </w:t>
      </w:r>
      <w:r w:rsidR="00CC0F5D">
        <w:rPr>
          <w:color w:val="231F20"/>
        </w:rPr>
        <w:t>activities</w:t>
      </w:r>
      <w:r w:rsidR="00CC0F5D">
        <w:rPr>
          <w:color w:val="231F20"/>
          <w:spacing w:val="-1"/>
        </w:rPr>
        <w:t xml:space="preserve"> </w:t>
      </w:r>
      <w:r w:rsidR="00CC0F5D">
        <w:rPr>
          <w:color w:val="231F20"/>
        </w:rPr>
        <w:t>and resources</w:t>
      </w:r>
      <w:r w:rsidR="00CC0F5D">
        <w:rPr>
          <w:color w:val="231F20"/>
          <w:spacing w:val="-1"/>
        </w:rPr>
        <w:t xml:space="preserve"> </w:t>
      </w:r>
      <w:r w:rsidR="00CC0F5D">
        <w:rPr>
          <w:color w:val="231F20"/>
        </w:rPr>
        <w:t>please</w:t>
      </w:r>
      <w:r w:rsidR="00CC0F5D">
        <w:rPr>
          <w:color w:val="231F20"/>
          <w:spacing w:val="-1"/>
        </w:rPr>
        <w:t xml:space="preserve"> </w:t>
      </w:r>
      <w:r w:rsidR="00CC0F5D">
        <w:rPr>
          <w:color w:val="231F20"/>
        </w:rPr>
        <w:t>visit:</w:t>
      </w:r>
      <w:hyperlink r:id="rId12">
        <w:r w:rsidR="00CC0F5D">
          <w:rPr>
            <w:color w:val="231F20"/>
            <w:spacing w:val="23"/>
          </w:rPr>
          <w:t xml:space="preserve"> </w:t>
        </w:r>
        <w:r w:rsidR="00CC0F5D">
          <w:rPr>
            <w:color w:val="231F20"/>
            <w:spacing w:val="-1"/>
          </w:rPr>
          <w:t>http://roadsafetyeducation.vic.gov.au/resources/early-childhood.html</w:t>
        </w:r>
      </w:hyperlink>
    </w:p>
    <w:sectPr w:rsidR="00B6396C" w:rsidRPr="00B70799" w:rsidSect="00292BBA">
      <w:type w:val="continuous"/>
      <w:pgSz w:w="11910" w:h="16840"/>
      <w:pgMar w:top="640" w:right="580" w:bottom="280" w:left="5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9F8" w:rsidRDefault="005149F8" w:rsidP="00B12D50">
      <w:r>
        <w:separator/>
      </w:r>
    </w:p>
  </w:endnote>
  <w:endnote w:type="continuationSeparator" w:id="0">
    <w:p w:rsidR="005149F8" w:rsidRDefault="005149F8" w:rsidP="00B12D5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9F8" w:rsidRDefault="005149F8" w:rsidP="00B12D50">
      <w:r>
        <w:separator/>
      </w:r>
    </w:p>
  </w:footnote>
  <w:footnote w:type="continuationSeparator" w:id="0">
    <w:p w:rsidR="005149F8" w:rsidRDefault="005149F8" w:rsidP="00B12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9F8" w:rsidRPr="00B12D50" w:rsidRDefault="005149F8" w:rsidP="00B12D50">
    <w:pPr>
      <w:pStyle w:val="BodyText"/>
      <w:ind w:left="0"/>
    </w:pPr>
    <w:r w:rsidRPr="00B12D50">
      <w:t xml:space="preserve">Starting Out Safely Road Safety Educator </w:t>
    </w:r>
    <w:r>
      <w:t>Resource</w:t>
    </w:r>
    <w:r w:rsidR="00F10C3C">
      <w:rPr>
        <w:rFonts w:ascii="Verdana" w:hAnsi="Verdana" w:cs="Verdana"/>
        <w:color w:val="231F20"/>
        <w:sz w:val="16"/>
        <w:szCs w:val="16"/>
      </w:rPr>
      <w:t xml:space="preserve"> </w:t>
    </w:r>
    <w:r>
      <w:rPr>
        <w:rFonts w:ascii="Verdana" w:hAnsi="Verdana" w:cs="Verdana"/>
        <w:color w:val="231F20"/>
        <w:sz w:val="16"/>
        <w:szCs w:val="16"/>
      </w:rPr>
      <w:t>–</w:t>
    </w:r>
    <w:r>
      <w:rPr>
        <w:rFonts w:ascii="Verdana" w:hAnsi="Verdana" w:cs="Verdana"/>
        <w:color w:val="231F20"/>
        <w:spacing w:val="-1"/>
        <w:sz w:val="16"/>
        <w:szCs w:val="16"/>
      </w:rPr>
      <w:t xml:space="preserve"> </w:t>
    </w:r>
    <w:r>
      <w:rPr>
        <w:rFonts w:ascii="Verdana" w:hAnsi="Verdana" w:cs="Verdana"/>
        <w:color w:val="231F20"/>
        <w:sz w:val="16"/>
        <w:szCs w:val="16"/>
      </w:rPr>
      <w:t>Learning</w:t>
    </w:r>
    <w:r>
      <w:rPr>
        <w:rFonts w:ascii="Verdana" w:hAnsi="Verdana" w:cs="Verdana"/>
        <w:color w:val="231F20"/>
        <w:spacing w:val="-1"/>
        <w:sz w:val="16"/>
        <w:szCs w:val="16"/>
      </w:rPr>
      <w:t xml:space="preserve"> environments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7E7"/>
    <w:multiLevelType w:val="hybridMultilevel"/>
    <w:tmpl w:val="ECA2AF04"/>
    <w:lvl w:ilvl="0" w:tplc="DBE8F42A">
      <w:start w:val="1"/>
      <w:numFmt w:val="bullet"/>
      <w:lvlText w:val="•"/>
      <w:lvlJc w:val="left"/>
      <w:pPr>
        <w:ind w:left="330" w:hanging="171"/>
      </w:pPr>
      <w:rPr>
        <w:rFonts w:ascii="Verdana" w:eastAsia="Verdana" w:hAnsi="Verdana" w:hint="default"/>
        <w:color w:val="231F20"/>
        <w:sz w:val="18"/>
        <w:szCs w:val="18"/>
      </w:rPr>
    </w:lvl>
    <w:lvl w:ilvl="1" w:tplc="9E3842CE">
      <w:start w:val="1"/>
      <w:numFmt w:val="bullet"/>
      <w:lvlText w:val="•"/>
      <w:lvlJc w:val="left"/>
      <w:pPr>
        <w:ind w:left="836" w:hanging="171"/>
      </w:pPr>
      <w:rPr>
        <w:rFonts w:hint="default"/>
      </w:rPr>
    </w:lvl>
    <w:lvl w:ilvl="2" w:tplc="59905F14">
      <w:start w:val="1"/>
      <w:numFmt w:val="bullet"/>
      <w:lvlText w:val="•"/>
      <w:lvlJc w:val="left"/>
      <w:pPr>
        <w:ind w:left="1342" w:hanging="171"/>
      </w:pPr>
      <w:rPr>
        <w:rFonts w:hint="default"/>
      </w:rPr>
    </w:lvl>
    <w:lvl w:ilvl="3" w:tplc="E64476CA">
      <w:start w:val="1"/>
      <w:numFmt w:val="bullet"/>
      <w:lvlText w:val="•"/>
      <w:lvlJc w:val="left"/>
      <w:pPr>
        <w:ind w:left="1848" w:hanging="171"/>
      </w:pPr>
      <w:rPr>
        <w:rFonts w:hint="default"/>
      </w:rPr>
    </w:lvl>
    <w:lvl w:ilvl="4" w:tplc="C060B424">
      <w:start w:val="1"/>
      <w:numFmt w:val="bullet"/>
      <w:lvlText w:val="•"/>
      <w:lvlJc w:val="left"/>
      <w:pPr>
        <w:ind w:left="2354" w:hanging="171"/>
      </w:pPr>
      <w:rPr>
        <w:rFonts w:hint="default"/>
      </w:rPr>
    </w:lvl>
    <w:lvl w:ilvl="5" w:tplc="81E0FD56">
      <w:start w:val="1"/>
      <w:numFmt w:val="bullet"/>
      <w:lvlText w:val="•"/>
      <w:lvlJc w:val="left"/>
      <w:pPr>
        <w:ind w:left="2861" w:hanging="171"/>
      </w:pPr>
      <w:rPr>
        <w:rFonts w:hint="default"/>
      </w:rPr>
    </w:lvl>
    <w:lvl w:ilvl="6" w:tplc="83DACCF8">
      <w:start w:val="1"/>
      <w:numFmt w:val="bullet"/>
      <w:lvlText w:val="•"/>
      <w:lvlJc w:val="left"/>
      <w:pPr>
        <w:ind w:left="3367" w:hanging="171"/>
      </w:pPr>
      <w:rPr>
        <w:rFonts w:hint="default"/>
      </w:rPr>
    </w:lvl>
    <w:lvl w:ilvl="7" w:tplc="C002A2BA">
      <w:start w:val="1"/>
      <w:numFmt w:val="bullet"/>
      <w:lvlText w:val="•"/>
      <w:lvlJc w:val="left"/>
      <w:pPr>
        <w:ind w:left="3873" w:hanging="171"/>
      </w:pPr>
      <w:rPr>
        <w:rFonts w:hint="default"/>
      </w:rPr>
    </w:lvl>
    <w:lvl w:ilvl="8" w:tplc="37E0F408">
      <w:start w:val="1"/>
      <w:numFmt w:val="bullet"/>
      <w:lvlText w:val="•"/>
      <w:lvlJc w:val="left"/>
      <w:pPr>
        <w:ind w:left="4379" w:hanging="171"/>
      </w:pPr>
      <w:rPr>
        <w:rFonts w:hint="default"/>
      </w:rPr>
    </w:lvl>
  </w:abstractNum>
  <w:abstractNum w:abstractNumId="1">
    <w:nsid w:val="23536C78"/>
    <w:multiLevelType w:val="hybridMultilevel"/>
    <w:tmpl w:val="8C3EB694"/>
    <w:lvl w:ilvl="0" w:tplc="D146EAAA">
      <w:start w:val="1"/>
      <w:numFmt w:val="bullet"/>
      <w:pStyle w:val="Bulletssub"/>
      <w:lvlText w:val="–"/>
      <w:lvlJc w:val="left"/>
      <w:pPr>
        <w:ind w:left="720" w:hanging="360"/>
      </w:pPr>
      <w:rPr>
        <w:rFonts w:ascii="Verdana" w:eastAsia="Verdana" w:hAnsi="Verdana" w:hint="default"/>
        <w:color w:val="231F20"/>
        <w:w w:val="99"/>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02724B"/>
    <w:multiLevelType w:val="hybridMultilevel"/>
    <w:tmpl w:val="22D4944A"/>
    <w:lvl w:ilvl="0" w:tplc="EC2E6716">
      <w:start w:val="1"/>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1F18EF"/>
    <w:multiLevelType w:val="multilevel"/>
    <w:tmpl w:val="86340C82"/>
    <w:lvl w:ilvl="0">
      <w:start w:val="5"/>
      <w:numFmt w:val="lowerLetter"/>
      <w:lvlText w:val="%1"/>
      <w:lvlJc w:val="left"/>
      <w:pPr>
        <w:ind w:left="100" w:hanging="414"/>
        <w:jc w:val="left"/>
      </w:pPr>
      <w:rPr>
        <w:rFonts w:hint="default"/>
      </w:rPr>
    </w:lvl>
    <w:lvl w:ilvl="1">
      <w:start w:val="7"/>
      <w:numFmt w:val="lowerLetter"/>
      <w:lvlText w:val="%1.%2."/>
      <w:lvlJc w:val="left"/>
      <w:pPr>
        <w:ind w:left="100" w:hanging="414"/>
        <w:jc w:val="left"/>
      </w:pPr>
      <w:rPr>
        <w:rFonts w:ascii="Verdana" w:eastAsia="Verdana" w:hAnsi="Verdana" w:hint="default"/>
        <w:color w:val="231F20"/>
        <w:w w:val="99"/>
        <w:sz w:val="18"/>
        <w:szCs w:val="18"/>
      </w:rPr>
    </w:lvl>
    <w:lvl w:ilvl="2">
      <w:start w:val="1"/>
      <w:numFmt w:val="bullet"/>
      <w:lvlText w:val="•"/>
      <w:lvlJc w:val="left"/>
      <w:pPr>
        <w:ind w:left="553" w:hanging="171"/>
      </w:pPr>
      <w:rPr>
        <w:rFonts w:ascii="Verdana" w:eastAsia="Verdana" w:hAnsi="Verdana" w:hint="default"/>
        <w:color w:val="231F20"/>
        <w:sz w:val="18"/>
        <w:szCs w:val="18"/>
      </w:rPr>
    </w:lvl>
    <w:lvl w:ilvl="3">
      <w:start w:val="1"/>
      <w:numFmt w:val="bullet"/>
      <w:lvlText w:val="–"/>
      <w:lvlJc w:val="left"/>
      <w:pPr>
        <w:ind w:left="629" w:hanging="171"/>
      </w:pPr>
      <w:rPr>
        <w:rFonts w:ascii="Verdana" w:eastAsia="Verdana" w:hAnsi="Verdana" w:hint="default"/>
        <w:color w:val="231F20"/>
        <w:w w:val="99"/>
        <w:sz w:val="18"/>
        <w:szCs w:val="18"/>
      </w:rPr>
    </w:lvl>
    <w:lvl w:ilvl="4">
      <w:start w:val="1"/>
      <w:numFmt w:val="bullet"/>
      <w:lvlText w:val="•"/>
      <w:lvlJc w:val="left"/>
      <w:pPr>
        <w:ind w:left="583" w:hanging="171"/>
      </w:pPr>
      <w:rPr>
        <w:rFonts w:hint="default"/>
      </w:rPr>
    </w:lvl>
    <w:lvl w:ilvl="5">
      <w:start w:val="1"/>
      <w:numFmt w:val="bullet"/>
      <w:lvlText w:val="•"/>
      <w:lvlJc w:val="left"/>
      <w:pPr>
        <w:ind w:left="443" w:hanging="171"/>
      </w:pPr>
      <w:rPr>
        <w:rFonts w:hint="default"/>
      </w:rPr>
    </w:lvl>
    <w:lvl w:ilvl="6">
      <w:start w:val="1"/>
      <w:numFmt w:val="bullet"/>
      <w:lvlText w:val="•"/>
      <w:lvlJc w:val="left"/>
      <w:pPr>
        <w:ind w:left="303" w:hanging="171"/>
      </w:pPr>
      <w:rPr>
        <w:rFonts w:hint="default"/>
      </w:rPr>
    </w:lvl>
    <w:lvl w:ilvl="7">
      <w:start w:val="1"/>
      <w:numFmt w:val="bullet"/>
      <w:lvlText w:val="•"/>
      <w:lvlJc w:val="left"/>
      <w:pPr>
        <w:ind w:left="163" w:hanging="171"/>
      </w:pPr>
      <w:rPr>
        <w:rFonts w:hint="default"/>
      </w:rPr>
    </w:lvl>
    <w:lvl w:ilvl="8">
      <w:start w:val="1"/>
      <w:numFmt w:val="bullet"/>
      <w:lvlText w:val="•"/>
      <w:lvlJc w:val="left"/>
      <w:pPr>
        <w:ind w:left="23" w:hanging="171"/>
      </w:pPr>
      <w:rPr>
        <w:rFonts w:hint="default"/>
      </w:rPr>
    </w:lvl>
  </w:abstractNum>
  <w:abstractNum w:abstractNumId="4">
    <w:nsid w:val="3D2F6176"/>
    <w:multiLevelType w:val="hybridMultilevel"/>
    <w:tmpl w:val="5BD69CBE"/>
    <w:lvl w:ilvl="0" w:tplc="9110BF62">
      <w:start w:val="1"/>
      <w:numFmt w:val="bullet"/>
      <w:lvlText w:val="•"/>
      <w:lvlJc w:val="left"/>
      <w:pPr>
        <w:ind w:left="450" w:hanging="171"/>
      </w:pPr>
      <w:rPr>
        <w:rFonts w:ascii="Verdana" w:eastAsia="Verdana" w:hAnsi="Verdana" w:hint="default"/>
        <w:color w:val="231F20"/>
        <w:sz w:val="18"/>
        <w:szCs w:val="18"/>
      </w:rPr>
    </w:lvl>
    <w:lvl w:ilvl="1" w:tplc="B61AAF36">
      <w:start w:val="1"/>
      <w:numFmt w:val="bullet"/>
      <w:lvlText w:val="•"/>
      <w:lvlJc w:val="left"/>
      <w:pPr>
        <w:ind w:left="957" w:hanging="171"/>
      </w:pPr>
      <w:rPr>
        <w:rFonts w:hint="default"/>
      </w:rPr>
    </w:lvl>
    <w:lvl w:ilvl="2" w:tplc="488CB3FE">
      <w:start w:val="1"/>
      <w:numFmt w:val="bullet"/>
      <w:lvlText w:val="•"/>
      <w:lvlJc w:val="left"/>
      <w:pPr>
        <w:ind w:left="1464" w:hanging="171"/>
      </w:pPr>
      <w:rPr>
        <w:rFonts w:hint="default"/>
      </w:rPr>
    </w:lvl>
    <w:lvl w:ilvl="3" w:tplc="B3F65E2E">
      <w:start w:val="1"/>
      <w:numFmt w:val="bullet"/>
      <w:lvlText w:val="•"/>
      <w:lvlJc w:val="left"/>
      <w:pPr>
        <w:ind w:left="1971" w:hanging="171"/>
      </w:pPr>
      <w:rPr>
        <w:rFonts w:hint="default"/>
      </w:rPr>
    </w:lvl>
    <w:lvl w:ilvl="4" w:tplc="90FCA83A">
      <w:start w:val="1"/>
      <w:numFmt w:val="bullet"/>
      <w:lvlText w:val="•"/>
      <w:lvlJc w:val="left"/>
      <w:pPr>
        <w:ind w:left="2478" w:hanging="171"/>
      </w:pPr>
      <w:rPr>
        <w:rFonts w:hint="default"/>
      </w:rPr>
    </w:lvl>
    <w:lvl w:ilvl="5" w:tplc="415AAEE8">
      <w:start w:val="1"/>
      <w:numFmt w:val="bullet"/>
      <w:lvlText w:val="•"/>
      <w:lvlJc w:val="left"/>
      <w:pPr>
        <w:ind w:left="2985" w:hanging="171"/>
      </w:pPr>
      <w:rPr>
        <w:rFonts w:hint="default"/>
      </w:rPr>
    </w:lvl>
    <w:lvl w:ilvl="6" w:tplc="8EA02DDA">
      <w:start w:val="1"/>
      <w:numFmt w:val="bullet"/>
      <w:lvlText w:val="•"/>
      <w:lvlJc w:val="left"/>
      <w:pPr>
        <w:ind w:left="3492" w:hanging="171"/>
      </w:pPr>
      <w:rPr>
        <w:rFonts w:hint="default"/>
      </w:rPr>
    </w:lvl>
    <w:lvl w:ilvl="7" w:tplc="7B8419E6">
      <w:start w:val="1"/>
      <w:numFmt w:val="bullet"/>
      <w:lvlText w:val="•"/>
      <w:lvlJc w:val="left"/>
      <w:pPr>
        <w:ind w:left="3999" w:hanging="171"/>
      </w:pPr>
      <w:rPr>
        <w:rFonts w:hint="default"/>
      </w:rPr>
    </w:lvl>
    <w:lvl w:ilvl="8" w:tplc="ED42B676">
      <w:start w:val="1"/>
      <w:numFmt w:val="bullet"/>
      <w:lvlText w:val="•"/>
      <w:lvlJc w:val="left"/>
      <w:pPr>
        <w:ind w:left="4506" w:hanging="171"/>
      </w:pPr>
      <w:rPr>
        <w:rFonts w:hint="default"/>
      </w:rPr>
    </w:lvl>
  </w:abstractNum>
  <w:abstractNum w:abstractNumId="5">
    <w:nsid w:val="48A515E1"/>
    <w:multiLevelType w:val="hybridMultilevel"/>
    <w:tmpl w:val="13005BFE"/>
    <w:lvl w:ilvl="0" w:tplc="B49437C8">
      <w:start w:val="1"/>
      <w:numFmt w:val="bullet"/>
      <w:lvlText w:val="•"/>
      <w:lvlJc w:val="left"/>
      <w:pPr>
        <w:ind w:left="553" w:hanging="171"/>
      </w:pPr>
      <w:rPr>
        <w:rFonts w:ascii="Verdana" w:eastAsia="Verdana" w:hAnsi="Verdana" w:hint="default"/>
        <w:color w:val="231F20"/>
        <w:sz w:val="18"/>
        <w:szCs w:val="18"/>
      </w:rPr>
    </w:lvl>
    <w:lvl w:ilvl="1" w:tplc="75CEE41E">
      <w:start w:val="1"/>
      <w:numFmt w:val="bullet"/>
      <w:lvlText w:val="•"/>
      <w:lvlJc w:val="left"/>
      <w:pPr>
        <w:ind w:left="1029" w:hanging="171"/>
      </w:pPr>
      <w:rPr>
        <w:rFonts w:hint="default"/>
      </w:rPr>
    </w:lvl>
    <w:lvl w:ilvl="2" w:tplc="06DECED0">
      <w:start w:val="1"/>
      <w:numFmt w:val="bullet"/>
      <w:lvlText w:val="•"/>
      <w:lvlJc w:val="left"/>
      <w:pPr>
        <w:ind w:left="1505" w:hanging="171"/>
      </w:pPr>
      <w:rPr>
        <w:rFonts w:hint="default"/>
      </w:rPr>
    </w:lvl>
    <w:lvl w:ilvl="3" w:tplc="B40494B2">
      <w:start w:val="1"/>
      <w:numFmt w:val="bullet"/>
      <w:lvlText w:val="•"/>
      <w:lvlJc w:val="left"/>
      <w:pPr>
        <w:ind w:left="1981" w:hanging="171"/>
      </w:pPr>
      <w:rPr>
        <w:rFonts w:hint="default"/>
      </w:rPr>
    </w:lvl>
    <w:lvl w:ilvl="4" w:tplc="EAAA1654">
      <w:start w:val="1"/>
      <w:numFmt w:val="bullet"/>
      <w:lvlText w:val="•"/>
      <w:lvlJc w:val="left"/>
      <w:pPr>
        <w:ind w:left="2457" w:hanging="171"/>
      </w:pPr>
      <w:rPr>
        <w:rFonts w:hint="default"/>
      </w:rPr>
    </w:lvl>
    <w:lvl w:ilvl="5" w:tplc="F8D474D6">
      <w:start w:val="1"/>
      <w:numFmt w:val="bullet"/>
      <w:lvlText w:val="•"/>
      <w:lvlJc w:val="left"/>
      <w:pPr>
        <w:ind w:left="2933" w:hanging="171"/>
      </w:pPr>
      <w:rPr>
        <w:rFonts w:hint="default"/>
      </w:rPr>
    </w:lvl>
    <w:lvl w:ilvl="6" w:tplc="9DE25F6E">
      <w:start w:val="1"/>
      <w:numFmt w:val="bullet"/>
      <w:lvlText w:val="•"/>
      <w:lvlJc w:val="left"/>
      <w:pPr>
        <w:ind w:left="3409" w:hanging="171"/>
      </w:pPr>
      <w:rPr>
        <w:rFonts w:hint="default"/>
      </w:rPr>
    </w:lvl>
    <w:lvl w:ilvl="7" w:tplc="8B361C50">
      <w:start w:val="1"/>
      <w:numFmt w:val="bullet"/>
      <w:lvlText w:val="•"/>
      <w:lvlJc w:val="left"/>
      <w:pPr>
        <w:ind w:left="3886" w:hanging="171"/>
      </w:pPr>
      <w:rPr>
        <w:rFonts w:hint="default"/>
      </w:rPr>
    </w:lvl>
    <w:lvl w:ilvl="8" w:tplc="AD90DF8C">
      <w:start w:val="1"/>
      <w:numFmt w:val="bullet"/>
      <w:lvlText w:val="•"/>
      <w:lvlJc w:val="left"/>
      <w:pPr>
        <w:ind w:left="4362" w:hanging="171"/>
      </w:pPr>
      <w:rPr>
        <w:rFonts w:hint="default"/>
      </w:rPr>
    </w:lvl>
  </w:abstractNum>
  <w:abstractNum w:abstractNumId="6">
    <w:nsid w:val="4F913C29"/>
    <w:multiLevelType w:val="multilevel"/>
    <w:tmpl w:val="5D1A16BE"/>
    <w:lvl w:ilvl="0">
      <w:start w:val="3"/>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7">
    <w:nsid w:val="700961C5"/>
    <w:multiLevelType w:val="multilevel"/>
    <w:tmpl w:val="F7922BC2"/>
    <w:lvl w:ilvl="0">
      <w:start w:val="1"/>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8">
    <w:nsid w:val="78E41F51"/>
    <w:multiLevelType w:val="hybridMultilevel"/>
    <w:tmpl w:val="4E8247A0"/>
    <w:lvl w:ilvl="0" w:tplc="1B945E7C">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2"/>
  </w:num>
  <w:num w:numId="5">
    <w:abstractNumId w:val="8"/>
  </w:num>
  <w:num w:numId="6">
    <w:abstractNumId w:val="1"/>
  </w:num>
  <w:num w:numId="7">
    <w:abstractNumId w:val="6"/>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
  <w:rsids>
    <w:rsidRoot w:val="00B6396C"/>
    <w:rsid w:val="00131196"/>
    <w:rsid w:val="00160019"/>
    <w:rsid w:val="001A4E2B"/>
    <w:rsid w:val="00292BBA"/>
    <w:rsid w:val="005149F8"/>
    <w:rsid w:val="007255A7"/>
    <w:rsid w:val="009F5BCD"/>
    <w:rsid w:val="00B12D50"/>
    <w:rsid w:val="00B33BF0"/>
    <w:rsid w:val="00B50848"/>
    <w:rsid w:val="00B6396C"/>
    <w:rsid w:val="00B70799"/>
    <w:rsid w:val="00CC0F5D"/>
    <w:rsid w:val="00DB349C"/>
    <w:rsid w:val="00EE1480"/>
    <w:rsid w:val="00F10C3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2B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rsid w:val="00292BBA"/>
  </w:style>
  <w:style w:type="paragraph" w:customStyle="1" w:styleId="TableParagraph">
    <w:name w:val="Table Paragraph"/>
    <w:basedOn w:val="Normal"/>
    <w:uiPriority w:val="1"/>
    <w:qFormat/>
    <w:rsid w:val="00292BBA"/>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oadsafetyeducation.vic.gov.au/resources/early-childhoo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857</Words>
  <Characters>4888</Characters>
  <Application>Microsoft Office Word</Application>
  <DocSecurity>4</DocSecurity>
  <Lines>40</Lines>
  <Paragraphs>11</Paragraphs>
  <ScaleCrop>false</ScaleCrop>
  <Company>Department of Transport</Company>
  <LinksUpToDate>false</LinksUpToDate>
  <CharactersWithSpaces>5734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clarkse</cp:lastModifiedBy>
  <cp:revision>2</cp:revision>
  <dcterms:created xsi:type="dcterms:W3CDTF">2014-09-16T04:18:00Z</dcterms:created>
  <dcterms:modified xsi:type="dcterms:W3CDTF">2014-09-16T04:18:00Z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2014-08-04T00:00:00Z</vt:filetime>
  </property>
  <property fmtid="{D5CDD505-2E9C-101B-9397-08002B2CF9AE}" pid="3" name="LastSaved">
    <vt:filetime>2014-09-09T00:00:00Z</vt:filetime>
  </property>
</Properties>
</file>