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FF6" w:rsidRDefault="00514FF6" w:rsidP="0081730E">
      <w:pPr>
        <w:ind w:left="420"/>
        <w:jc w:val="center"/>
        <w:rPr>
          <w:b/>
          <w:noProof/>
        </w:rPr>
      </w:pPr>
    </w:p>
    <w:p w:rsidR="00D364E2" w:rsidRDefault="00D364E2" w:rsidP="0081730E">
      <w:pPr>
        <w:ind w:left="420"/>
        <w:jc w:val="center"/>
        <w:rPr>
          <w:b/>
        </w:rPr>
      </w:pPr>
    </w:p>
    <w:p w:rsidR="0071461F" w:rsidRPr="00C72950" w:rsidRDefault="00D364E2" w:rsidP="00D364E2">
      <w:pPr>
        <w:ind w:left="142"/>
        <w:jc w:val="center"/>
        <w:rPr>
          <w:b/>
          <w:sz w:val="16"/>
          <w:szCs w:val="16"/>
        </w:rPr>
      </w:pPr>
      <w:r>
        <w:rPr>
          <w:noProof/>
        </w:rPr>
        <w:drawing>
          <wp:anchor distT="0" distB="0" distL="114300" distR="114300" simplePos="0" relativeHeight="251659264" behindDoc="1" locked="0" layoutInCell="1" allowOverlap="1">
            <wp:simplePos x="1181100" y="914400"/>
            <wp:positionH relativeFrom="margin">
              <wp:align>left</wp:align>
            </wp:positionH>
            <wp:positionV relativeFrom="margin">
              <wp:align>top</wp:align>
            </wp:positionV>
            <wp:extent cx="3629025" cy="636270"/>
            <wp:effectExtent l="0" t="0" r="9525" b="0"/>
            <wp:wrapTight wrapText="bothSides">
              <wp:wrapPolygon edited="0">
                <wp:start x="18255" y="0"/>
                <wp:lineTo x="0" y="3880"/>
                <wp:lineTo x="0" y="12934"/>
                <wp:lineTo x="19162" y="20695"/>
                <wp:lineTo x="19843" y="20695"/>
                <wp:lineTo x="21543" y="12934"/>
                <wp:lineTo x="21543" y="8407"/>
                <wp:lineTo x="20636" y="0"/>
                <wp:lineTo x="18255" y="0"/>
              </wp:wrapPolygon>
            </wp:wrapTight>
            <wp:docPr id="3" name="Picture 3" descr="Guide Dogs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V long logo2.gif"/>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29025" cy="636270"/>
                    </a:xfrm>
                    <a:prstGeom prst="rect">
                      <a:avLst/>
                    </a:prstGeom>
                  </pic:spPr>
                </pic:pic>
              </a:graphicData>
            </a:graphic>
          </wp:anchor>
        </w:drawing>
      </w:r>
    </w:p>
    <w:p w:rsidR="000C14C8" w:rsidRDefault="00514FF6" w:rsidP="00D364E2">
      <w:pPr>
        <w:ind w:left="420"/>
        <w:jc w:val="both"/>
        <w:rPr>
          <w:b/>
          <w:sz w:val="32"/>
          <w:szCs w:val="32"/>
        </w:rPr>
      </w:pPr>
      <w:r>
        <w:rPr>
          <w:b/>
          <w:noProof/>
        </w:rPr>
        <w:drawing>
          <wp:anchor distT="0" distB="0" distL="114300" distR="114300" simplePos="0" relativeHeight="251661312" behindDoc="0" locked="0" layoutInCell="1" allowOverlap="1">
            <wp:simplePos x="0" y="0"/>
            <wp:positionH relativeFrom="margin">
              <wp:posOffset>0</wp:posOffset>
            </wp:positionH>
            <wp:positionV relativeFrom="margin">
              <wp:posOffset>704850</wp:posOffset>
            </wp:positionV>
            <wp:extent cx="2618105" cy="1190625"/>
            <wp:effectExtent l="0" t="0" r="0" b="9525"/>
            <wp:wrapSquare wrapText="bothSides"/>
            <wp:docPr id="4" name="Picture 4" descr="Vision Australia Logo with caption:&#10;- Blindness and low visio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1_hex.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8105" cy="1190625"/>
                    </a:xfrm>
                    <a:prstGeom prst="rect">
                      <a:avLst/>
                    </a:prstGeom>
                  </pic:spPr>
                </pic:pic>
              </a:graphicData>
            </a:graphic>
          </wp:anchor>
        </w:drawing>
      </w:r>
    </w:p>
    <w:p w:rsidR="00514FF6" w:rsidRDefault="00514FF6" w:rsidP="00514FF6">
      <w:pPr>
        <w:rPr>
          <w:b/>
          <w:sz w:val="32"/>
          <w:szCs w:val="32"/>
        </w:rPr>
      </w:pPr>
    </w:p>
    <w:p w:rsidR="00514FF6" w:rsidRDefault="00514FF6" w:rsidP="00514FF6">
      <w:pPr>
        <w:rPr>
          <w:b/>
          <w:sz w:val="32"/>
          <w:szCs w:val="32"/>
        </w:rPr>
      </w:pPr>
    </w:p>
    <w:p w:rsidR="00514FF6" w:rsidRDefault="00514FF6" w:rsidP="00514FF6">
      <w:pPr>
        <w:rPr>
          <w:b/>
          <w:sz w:val="32"/>
          <w:szCs w:val="32"/>
        </w:rPr>
      </w:pPr>
    </w:p>
    <w:p w:rsidR="00514FF6" w:rsidRDefault="00514FF6" w:rsidP="00514FF6">
      <w:pPr>
        <w:rPr>
          <w:b/>
          <w:sz w:val="32"/>
          <w:szCs w:val="32"/>
        </w:rPr>
      </w:pPr>
    </w:p>
    <w:p w:rsidR="00514FF6" w:rsidRDefault="00514FF6" w:rsidP="00514FF6">
      <w:pPr>
        <w:rPr>
          <w:b/>
          <w:sz w:val="32"/>
          <w:szCs w:val="32"/>
        </w:rPr>
      </w:pPr>
    </w:p>
    <w:p w:rsidR="00514FF6" w:rsidRDefault="00514FF6" w:rsidP="00514FF6">
      <w:pPr>
        <w:rPr>
          <w:b/>
          <w:sz w:val="32"/>
          <w:szCs w:val="32"/>
        </w:rPr>
      </w:pPr>
    </w:p>
    <w:p w:rsidR="0081730E" w:rsidRDefault="0081730E" w:rsidP="00514FF6">
      <w:pPr>
        <w:rPr>
          <w:b/>
          <w:sz w:val="32"/>
          <w:szCs w:val="32"/>
        </w:rPr>
      </w:pPr>
      <w:bookmarkStart w:id="0" w:name="_GoBack"/>
      <w:bookmarkEnd w:id="0"/>
      <w:r w:rsidRPr="0071461F">
        <w:rPr>
          <w:b/>
          <w:sz w:val="32"/>
          <w:szCs w:val="32"/>
        </w:rPr>
        <w:t>Pe</w:t>
      </w:r>
      <w:r w:rsidR="001443D9">
        <w:rPr>
          <w:b/>
          <w:sz w:val="32"/>
          <w:szCs w:val="32"/>
        </w:rPr>
        <w:t xml:space="preserve">destrian </w:t>
      </w:r>
      <w:r w:rsidR="00BA0A43">
        <w:rPr>
          <w:b/>
          <w:sz w:val="32"/>
          <w:szCs w:val="32"/>
        </w:rPr>
        <w:t xml:space="preserve">safety </w:t>
      </w:r>
      <w:r w:rsidR="001443D9">
        <w:rPr>
          <w:b/>
          <w:sz w:val="32"/>
          <w:szCs w:val="32"/>
        </w:rPr>
        <w:t xml:space="preserve">for </w:t>
      </w:r>
      <w:r w:rsidR="00BA0A43">
        <w:rPr>
          <w:b/>
          <w:sz w:val="32"/>
          <w:szCs w:val="32"/>
        </w:rPr>
        <w:t xml:space="preserve">children </w:t>
      </w:r>
      <w:r w:rsidR="001443D9">
        <w:rPr>
          <w:b/>
          <w:sz w:val="32"/>
          <w:szCs w:val="32"/>
        </w:rPr>
        <w:t xml:space="preserve">with </w:t>
      </w:r>
      <w:r w:rsidR="003021CA">
        <w:rPr>
          <w:b/>
          <w:sz w:val="32"/>
          <w:szCs w:val="32"/>
        </w:rPr>
        <w:t>vision i</w:t>
      </w:r>
      <w:r w:rsidR="001443D9">
        <w:rPr>
          <w:b/>
          <w:sz w:val="32"/>
          <w:szCs w:val="32"/>
        </w:rPr>
        <w:t>mpairments</w:t>
      </w:r>
    </w:p>
    <w:p w:rsidR="00571AF2" w:rsidRPr="00C72950" w:rsidRDefault="00571AF2" w:rsidP="00D364E2">
      <w:pPr>
        <w:jc w:val="both"/>
        <w:rPr>
          <w:rFonts w:cs="Arial"/>
          <w:sz w:val="16"/>
          <w:szCs w:val="16"/>
        </w:rPr>
      </w:pPr>
    </w:p>
    <w:p w:rsidR="007C0465" w:rsidRDefault="00BA0A43" w:rsidP="00D364E2">
      <w:pPr>
        <w:jc w:val="both"/>
        <w:rPr>
          <w:rFonts w:cs="Arial"/>
        </w:rPr>
      </w:pPr>
      <w:r>
        <w:rPr>
          <w:rFonts w:cs="Arial"/>
        </w:rPr>
        <w:t xml:space="preserve">Learning to be a safe pedestrian </w:t>
      </w:r>
      <w:r w:rsidR="00571AF2">
        <w:rPr>
          <w:rFonts w:cs="Arial"/>
        </w:rPr>
        <w:t xml:space="preserve">is an important part of </w:t>
      </w:r>
      <w:r>
        <w:rPr>
          <w:rFonts w:cs="Arial"/>
        </w:rPr>
        <w:t xml:space="preserve">your child’s </w:t>
      </w:r>
      <w:r w:rsidR="00571AF2">
        <w:rPr>
          <w:rFonts w:cs="Arial"/>
        </w:rPr>
        <w:t xml:space="preserve">development and future independence. To help </w:t>
      </w:r>
      <w:r>
        <w:rPr>
          <w:rFonts w:cs="Arial"/>
        </w:rPr>
        <w:t>keep children safe</w:t>
      </w:r>
      <w:r w:rsidR="00571AF2">
        <w:rPr>
          <w:rFonts w:cs="Arial"/>
        </w:rPr>
        <w:t xml:space="preserve"> it’s important to work with them to:</w:t>
      </w:r>
    </w:p>
    <w:p w:rsidR="00571AF2" w:rsidRDefault="00571AF2" w:rsidP="00D364E2">
      <w:pPr>
        <w:jc w:val="both"/>
        <w:rPr>
          <w:rFonts w:cs="Arial"/>
        </w:rPr>
      </w:pPr>
    </w:p>
    <w:p w:rsidR="00946037" w:rsidRDefault="00295A55" w:rsidP="00D364E2">
      <w:pPr>
        <w:pStyle w:val="ListParagraph"/>
        <w:numPr>
          <w:ilvl w:val="0"/>
          <w:numId w:val="1"/>
        </w:numPr>
        <w:jc w:val="both"/>
      </w:pPr>
      <w:r>
        <w:t>Develop</w:t>
      </w:r>
      <w:r w:rsidR="00946037">
        <w:t xml:space="preserve"> understanding of left/right, parallel/perpendicular, near/far, fast/slow.</w:t>
      </w:r>
    </w:p>
    <w:p w:rsidR="00055873" w:rsidRDefault="00295A55" w:rsidP="00D364E2">
      <w:pPr>
        <w:pStyle w:val="ListParagraph"/>
        <w:numPr>
          <w:ilvl w:val="0"/>
          <w:numId w:val="4"/>
        </w:numPr>
        <w:jc w:val="both"/>
      </w:pPr>
      <w:r>
        <w:t>L</w:t>
      </w:r>
      <w:r w:rsidR="006E7827">
        <w:t xml:space="preserve">earn to </w:t>
      </w:r>
      <w:r w:rsidR="00EA327F">
        <w:t>use any remaining vision</w:t>
      </w:r>
      <w:r w:rsidR="006E7827">
        <w:t>, hearing</w:t>
      </w:r>
      <w:r w:rsidR="009C1241">
        <w:t xml:space="preserve"> </w:t>
      </w:r>
      <w:r w:rsidR="006E7827">
        <w:t>and other sensory skills to assist decision making.</w:t>
      </w:r>
    </w:p>
    <w:p w:rsidR="003021CA" w:rsidRDefault="00295A55" w:rsidP="00D364E2">
      <w:pPr>
        <w:pStyle w:val="ListParagraph"/>
        <w:numPr>
          <w:ilvl w:val="0"/>
          <w:numId w:val="4"/>
        </w:numPr>
        <w:jc w:val="both"/>
      </w:pPr>
      <w:r>
        <w:t>W</w:t>
      </w:r>
      <w:r w:rsidR="003021CA">
        <w:t xml:space="preserve">ear bright or light coloured clothing. </w:t>
      </w:r>
    </w:p>
    <w:p w:rsidR="003021CA" w:rsidRDefault="00295A55" w:rsidP="00D364E2">
      <w:pPr>
        <w:pStyle w:val="ListParagraph"/>
        <w:numPr>
          <w:ilvl w:val="0"/>
          <w:numId w:val="4"/>
        </w:numPr>
        <w:jc w:val="both"/>
      </w:pPr>
      <w:r>
        <w:t>A</w:t>
      </w:r>
      <w:r w:rsidR="003021CA">
        <w:t xml:space="preserve">llow enough time to cross the road, do not rush. </w:t>
      </w:r>
    </w:p>
    <w:p w:rsidR="00946037" w:rsidRDefault="00946037" w:rsidP="00D364E2">
      <w:pPr>
        <w:jc w:val="both"/>
      </w:pPr>
    </w:p>
    <w:p w:rsidR="00946037" w:rsidRDefault="00606110" w:rsidP="00D364E2">
      <w:pPr>
        <w:jc w:val="both"/>
      </w:pPr>
      <w:r>
        <w:t>T</w:t>
      </w:r>
      <w:r w:rsidR="00946037">
        <w:t>hink about the safest route</w:t>
      </w:r>
      <w:r>
        <w:t>:</w:t>
      </w:r>
    </w:p>
    <w:p w:rsidR="0059397C" w:rsidRDefault="0059397C" w:rsidP="00D364E2">
      <w:pPr>
        <w:jc w:val="both"/>
      </w:pPr>
    </w:p>
    <w:p w:rsidR="003021CA" w:rsidRDefault="003021CA" w:rsidP="00D364E2">
      <w:pPr>
        <w:pStyle w:val="ListParagraph"/>
        <w:numPr>
          <w:ilvl w:val="0"/>
          <w:numId w:val="3"/>
        </w:numPr>
        <w:jc w:val="both"/>
      </w:pPr>
      <w:r>
        <w:t>Audio tactile signalised crossings provide audio (beeping noise), visual (pedestrian lanterns) and tactile signals (felt by placing your hand on the button).</w:t>
      </w:r>
    </w:p>
    <w:p w:rsidR="003021CA" w:rsidRDefault="003021CA" w:rsidP="00D364E2">
      <w:pPr>
        <w:pStyle w:val="ListParagraph"/>
        <w:numPr>
          <w:ilvl w:val="0"/>
          <w:numId w:val="3"/>
        </w:numPr>
        <w:jc w:val="both"/>
      </w:pPr>
      <w:r>
        <w:t xml:space="preserve">Pedestrian signalised crossings </w:t>
      </w:r>
      <w:r w:rsidR="00606110">
        <w:t>help</w:t>
      </w:r>
      <w:r>
        <w:t xml:space="preserve"> control traffic and indicate to the pedestrian when it is safe to cross.</w:t>
      </w:r>
    </w:p>
    <w:p w:rsidR="003021CA" w:rsidRDefault="003021CA" w:rsidP="00D364E2">
      <w:pPr>
        <w:pStyle w:val="ListParagraph"/>
        <w:numPr>
          <w:ilvl w:val="0"/>
          <w:numId w:val="3"/>
        </w:numPr>
        <w:jc w:val="both"/>
      </w:pPr>
      <w:r>
        <w:t>Marked crossings (zebra) have white or yellow lines which contrast with the road and often have a yellow sign identifying the crossing.</w:t>
      </w:r>
    </w:p>
    <w:p w:rsidR="003021CA" w:rsidRDefault="003021CA" w:rsidP="00D364E2">
      <w:pPr>
        <w:pStyle w:val="ListParagraph"/>
        <w:numPr>
          <w:ilvl w:val="0"/>
          <w:numId w:val="3"/>
        </w:numPr>
        <w:jc w:val="both"/>
      </w:pPr>
      <w:r>
        <w:t>Roads which do not have a marked or signalised pedestrian crossing can be unsafe to cross because traffic does not have to stop.</w:t>
      </w:r>
    </w:p>
    <w:p w:rsidR="003021CA" w:rsidRDefault="003021CA" w:rsidP="0016033C"/>
    <w:p w:rsidR="003021CA" w:rsidRDefault="0005536D" w:rsidP="00D364E2">
      <w:pPr>
        <w:jc w:val="both"/>
      </w:pPr>
      <w:r>
        <w:t>An Orientation and Mobility Specialist can provide</w:t>
      </w:r>
      <w:r w:rsidR="009C1241">
        <w:t xml:space="preserve"> assessments,</w:t>
      </w:r>
      <w:r>
        <w:t xml:space="preserve"> </w:t>
      </w:r>
      <w:r w:rsidR="000359C7">
        <w:t xml:space="preserve">training </w:t>
      </w:r>
      <w:r w:rsidR="00BA0A43">
        <w:t xml:space="preserve">and </w:t>
      </w:r>
      <w:r w:rsidR="009C1241">
        <w:t xml:space="preserve">aides </w:t>
      </w:r>
      <w:r w:rsidR="000359C7">
        <w:t xml:space="preserve">to assist a </w:t>
      </w:r>
      <w:r w:rsidR="009C1241">
        <w:t xml:space="preserve">child who is </w:t>
      </w:r>
      <w:r w:rsidR="000359C7">
        <w:t xml:space="preserve">vision impaired </w:t>
      </w:r>
      <w:r w:rsidR="009C1241">
        <w:t>to safely cross roads.</w:t>
      </w:r>
      <w:r w:rsidR="0059397C">
        <w:t xml:space="preserve"> </w:t>
      </w:r>
      <w:r w:rsidR="000359C7">
        <w:t>Aides that may assist a person are</w:t>
      </w:r>
      <w:r w:rsidR="00606110">
        <w:t>:</w:t>
      </w:r>
    </w:p>
    <w:p w:rsidR="0059397C" w:rsidRDefault="0059397C" w:rsidP="00D364E2">
      <w:pPr>
        <w:jc w:val="both"/>
      </w:pPr>
    </w:p>
    <w:p w:rsidR="003021CA" w:rsidRDefault="000359C7" w:rsidP="00D364E2">
      <w:pPr>
        <w:pStyle w:val="ListParagraph"/>
        <w:numPr>
          <w:ilvl w:val="0"/>
          <w:numId w:val="5"/>
        </w:numPr>
        <w:jc w:val="both"/>
      </w:pPr>
      <w:r>
        <w:t>Long cane – This can identify to drivers that the person crossing the road is vision impaired, help determine the edge of the road and identify any potential hazards that may be in their path of travel.</w:t>
      </w:r>
    </w:p>
    <w:p w:rsidR="000359C7" w:rsidRDefault="000359C7" w:rsidP="00D364E2">
      <w:pPr>
        <w:pStyle w:val="ListParagraph"/>
        <w:numPr>
          <w:ilvl w:val="0"/>
          <w:numId w:val="5"/>
        </w:numPr>
        <w:jc w:val="both"/>
      </w:pPr>
      <w:r>
        <w:t>ID cane –</w:t>
      </w:r>
      <w:r w:rsidR="00094D3B">
        <w:t xml:space="preserve"> As with a long cane this will identify to drivers that the person crossing is vision impaired and may have difficulty seeing approaching cars.</w:t>
      </w:r>
    </w:p>
    <w:p w:rsidR="00094D3B" w:rsidRDefault="00094D3B" w:rsidP="00D364E2">
      <w:pPr>
        <w:pStyle w:val="ListParagraph"/>
        <w:numPr>
          <w:ilvl w:val="0"/>
          <w:numId w:val="5"/>
        </w:numPr>
        <w:jc w:val="both"/>
      </w:pPr>
      <w:r>
        <w:t xml:space="preserve">Monocular – this is a visual aide that can assist a </w:t>
      </w:r>
      <w:r w:rsidR="009C1241">
        <w:t xml:space="preserve">child who is </w:t>
      </w:r>
      <w:r>
        <w:t>vision impaired to identify approaching cars from a safe distance.</w:t>
      </w:r>
    </w:p>
    <w:p w:rsidR="00094D3B" w:rsidRDefault="00094D3B" w:rsidP="00D364E2">
      <w:pPr>
        <w:jc w:val="both"/>
      </w:pPr>
    </w:p>
    <w:p w:rsidR="00295A55" w:rsidRPr="00295A55" w:rsidRDefault="007C0465" w:rsidP="00D364E2">
      <w:pPr>
        <w:jc w:val="both"/>
      </w:pPr>
      <w:r w:rsidRPr="00295A55">
        <w:t xml:space="preserve">You can contact Vision Australia </w:t>
      </w:r>
      <w:r w:rsidR="00946037" w:rsidRPr="00295A55">
        <w:t xml:space="preserve">and Guide Dogs Victoria </w:t>
      </w:r>
      <w:r w:rsidRPr="00295A55">
        <w:t xml:space="preserve">for assistance. These organisations employ Orientation and Mobility </w:t>
      </w:r>
      <w:r w:rsidR="00946037" w:rsidRPr="00295A55">
        <w:t xml:space="preserve">(O&amp;M) </w:t>
      </w:r>
      <w:r w:rsidR="00606110" w:rsidRPr="00295A55">
        <w:t>s</w:t>
      </w:r>
      <w:r w:rsidRPr="00295A55">
        <w:t>pecialists who are skilled in developing road safety and independent travel techniques with children who have vision impairments.</w:t>
      </w:r>
    </w:p>
    <w:p w:rsidR="00295A55" w:rsidRPr="00295A55" w:rsidRDefault="00295A55" w:rsidP="00D364E2">
      <w:pPr>
        <w:jc w:val="both"/>
      </w:pPr>
    </w:p>
    <w:p w:rsidR="00D364E2" w:rsidRPr="00D364E2" w:rsidRDefault="006E7827" w:rsidP="00D364E2">
      <w:pPr>
        <w:pStyle w:val="ListParagraph"/>
        <w:numPr>
          <w:ilvl w:val="0"/>
          <w:numId w:val="7"/>
        </w:numPr>
        <w:jc w:val="both"/>
        <w:rPr>
          <w:rStyle w:val="Hyperlink"/>
          <w:color w:val="auto"/>
          <w:u w:val="none"/>
        </w:rPr>
      </w:pPr>
      <w:r w:rsidRPr="00295A55">
        <w:rPr>
          <w:b/>
        </w:rPr>
        <w:t>Vision Australia</w:t>
      </w:r>
      <w:r w:rsidR="00BA0A43">
        <w:rPr>
          <w:b/>
        </w:rPr>
        <w:t xml:space="preserve">: </w:t>
      </w:r>
      <w:r w:rsidR="00975751" w:rsidRPr="00295A55">
        <w:t xml:space="preserve">Children’s </w:t>
      </w:r>
      <w:r w:rsidR="00C36AB0" w:rsidRPr="00295A55">
        <w:t>Orientation &amp; Mobility S</w:t>
      </w:r>
      <w:r w:rsidRPr="00295A55">
        <w:t>ervices contact the National Contact Centre on 1300 84 74 66</w:t>
      </w:r>
      <w:r w:rsidR="00BA0A43">
        <w:t xml:space="preserve"> </w:t>
      </w:r>
      <w:r w:rsidRPr="00295A55">
        <w:t xml:space="preserve">or email </w:t>
      </w:r>
      <w:hyperlink r:id="rId8" w:history="1">
        <w:r w:rsidR="00975751" w:rsidRPr="00295A55">
          <w:rPr>
            <w:rStyle w:val="Hyperlink"/>
            <w:rFonts w:cs="Arial"/>
          </w:rPr>
          <w:t>info@visionaustralia.org</w:t>
        </w:r>
      </w:hyperlink>
    </w:p>
    <w:p w:rsidR="00D364E2" w:rsidRPr="00D364E2" w:rsidRDefault="00D364E2" w:rsidP="00D364E2">
      <w:pPr>
        <w:pStyle w:val="ListParagraph"/>
        <w:jc w:val="both"/>
      </w:pPr>
    </w:p>
    <w:p w:rsidR="00EA2A8E" w:rsidRDefault="00975751" w:rsidP="00D364E2">
      <w:pPr>
        <w:pStyle w:val="ListParagraph"/>
        <w:numPr>
          <w:ilvl w:val="0"/>
          <w:numId w:val="7"/>
        </w:numPr>
        <w:jc w:val="both"/>
      </w:pPr>
      <w:r w:rsidRPr="00C72950">
        <w:rPr>
          <w:b/>
        </w:rPr>
        <w:t>Guide Dogs Victoria</w:t>
      </w:r>
      <w:r w:rsidR="00BA0A43" w:rsidRPr="00C72950">
        <w:rPr>
          <w:b/>
        </w:rPr>
        <w:t>:</w:t>
      </w:r>
      <w:r w:rsidR="000A62F3" w:rsidRPr="00295A55">
        <w:t xml:space="preserve"> Children’s Mobility Service</w:t>
      </w:r>
      <w:r w:rsidR="00BA0A43">
        <w:t xml:space="preserve"> </w:t>
      </w:r>
      <w:r w:rsidR="000A62F3" w:rsidRPr="00295A55">
        <w:t>contact the</w:t>
      </w:r>
      <w:r w:rsidR="0059397C">
        <w:t xml:space="preserve"> </w:t>
      </w:r>
      <w:r w:rsidR="000A62F3" w:rsidRPr="000A62F3">
        <w:t xml:space="preserve">Referrals Officer on </w:t>
      </w:r>
      <w:r w:rsidR="000A62F3" w:rsidRPr="00295A55">
        <w:t>03 9854 4467</w:t>
      </w:r>
      <w:r w:rsidR="000A62F3" w:rsidRPr="000A62F3">
        <w:t xml:space="preserve">or email </w:t>
      </w:r>
      <w:hyperlink r:id="rId9" w:history="1">
        <w:r w:rsidR="000A62F3" w:rsidRPr="00C72950">
          <w:rPr>
            <w:rStyle w:val="Hyperlink"/>
            <w:rFonts w:cs="Arial"/>
          </w:rPr>
          <w:t>referrals@guidedogsvictoria.com.au</w:t>
        </w:r>
      </w:hyperlink>
    </w:p>
    <w:sectPr w:rsidR="00EA2A8E" w:rsidSect="00D364E2">
      <w:pgSz w:w="11906" w:h="16838"/>
      <w:pgMar w:top="1440"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F68F3"/>
    <w:multiLevelType w:val="hybridMultilevel"/>
    <w:tmpl w:val="11EE2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EC59A5"/>
    <w:multiLevelType w:val="hybridMultilevel"/>
    <w:tmpl w:val="C6F65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7864E9E"/>
    <w:multiLevelType w:val="hybridMultilevel"/>
    <w:tmpl w:val="7202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4C33DE1"/>
    <w:multiLevelType w:val="hybridMultilevel"/>
    <w:tmpl w:val="433C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FC33324"/>
    <w:multiLevelType w:val="hybridMultilevel"/>
    <w:tmpl w:val="BA3E8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F25646D"/>
    <w:multiLevelType w:val="hybridMultilevel"/>
    <w:tmpl w:val="F9CCC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DB92BAA"/>
    <w:multiLevelType w:val="hybridMultilevel"/>
    <w:tmpl w:val="91FA9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730E"/>
    <w:rsid w:val="0001196A"/>
    <w:rsid w:val="00012B08"/>
    <w:rsid w:val="000359C7"/>
    <w:rsid w:val="0005536D"/>
    <w:rsid w:val="00055873"/>
    <w:rsid w:val="00094D3B"/>
    <w:rsid w:val="000A62F3"/>
    <w:rsid w:val="000C14C8"/>
    <w:rsid w:val="001443D9"/>
    <w:rsid w:val="0016033C"/>
    <w:rsid w:val="00173D6C"/>
    <w:rsid w:val="002252A3"/>
    <w:rsid w:val="00257BB0"/>
    <w:rsid w:val="00295A55"/>
    <w:rsid w:val="002E131E"/>
    <w:rsid w:val="003021CA"/>
    <w:rsid w:val="003550BB"/>
    <w:rsid w:val="00514FF6"/>
    <w:rsid w:val="00571AF2"/>
    <w:rsid w:val="0059397C"/>
    <w:rsid w:val="00606110"/>
    <w:rsid w:val="006E7827"/>
    <w:rsid w:val="0071461F"/>
    <w:rsid w:val="00726022"/>
    <w:rsid w:val="007C0465"/>
    <w:rsid w:val="007F6B44"/>
    <w:rsid w:val="0081730E"/>
    <w:rsid w:val="00847D79"/>
    <w:rsid w:val="00887BE6"/>
    <w:rsid w:val="008A22A2"/>
    <w:rsid w:val="008F4C5C"/>
    <w:rsid w:val="00946037"/>
    <w:rsid w:val="00975751"/>
    <w:rsid w:val="009C1241"/>
    <w:rsid w:val="009C753E"/>
    <w:rsid w:val="009D0CDA"/>
    <w:rsid w:val="00A04471"/>
    <w:rsid w:val="00AE2AE0"/>
    <w:rsid w:val="00B322C8"/>
    <w:rsid w:val="00B56070"/>
    <w:rsid w:val="00BA0A43"/>
    <w:rsid w:val="00C2293E"/>
    <w:rsid w:val="00C36AB0"/>
    <w:rsid w:val="00C72950"/>
    <w:rsid w:val="00CA6AFF"/>
    <w:rsid w:val="00CE4066"/>
    <w:rsid w:val="00D364E2"/>
    <w:rsid w:val="00E07414"/>
    <w:rsid w:val="00E25CC8"/>
    <w:rsid w:val="00EA327F"/>
    <w:rsid w:val="00FF701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0E"/>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61F"/>
    <w:rPr>
      <w:rFonts w:ascii="Tahoma" w:hAnsi="Tahoma" w:cs="Tahoma"/>
      <w:sz w:val="16"/>
      <w:szCs w:val="16"/>
    </w:rPr>
  </w:style>
  <w:style w:type="character" w:customStyle="1" w:styleId="BalloonTextChar">
    <w:name w:val="Balloon Text Char"/>
    <w:basedOn w:val="DefaultParagraphFont"/>
    <w:link w:val="BalloonText"/>
    <w:uiPriority w:val="99"/>
    <w:semiHidden/>
    <w:rsid w:val="0071461F"/>
    <w:rPr>
      <w:rFonts w:ascii="Tahoma" w:eastAsia="Times New Roman" w:hAnsi="Tahoma" w:cs="Tahoma"/>
      <w:sz w:val="16"/>
      <w:szCs w:val="16"/>
      <w:lang w:eastAsia="en-AU"/>
    </w:rPr>
  </w:style>
  <w:style w:type="character" w:styleId="Hyperlink">
    <w:name w:val="Hyperlink"/>
    <w:basedOn w:val="DefaultParagraphFont"/>
    <w:uiPriority w:val="99"/>
    <w:unhideWhenUsed/>
    <w:rsid w:val="00975751"/>
    <w:rPr>
      <w:color w:val="0000FF" w:themeColor="hyperlink"/>
      <w:u w:val="single"/>
    </w:rPr>
  </w:style>
  <w:style w:type="character" w:styleId="CommentReference">
    <w:name w:val="annotation reference"/>
    <w:basedOn w:val="DefaultParagraphFont"/>
    <w:uiPriority w:val="99"/>
    <w:semiHidden/>
    <w:unhideWhenUsed/>
    <w:rsid w:val="008A22A2"/>
    <w:rPr>
      <w:sz w:val="16"/>
      <w:szCs w:val="16"/>
    </w:rPr>
  </w:style>
  <w:style w:type="paragraph" w:styleId="CommentText">
    <w:name w:val="annotation text"/>
    <w:basedOn w:val="Normal"/>
    <w:link w:val="CommentTextChar"/>
    <w:uiPriority w:val="99"/>
    <w:semiHidden/>
    <w:unhideWhenUsed/>
    <w:rsid w:val="008A22A2"/>
    <w:rPr>
      <w:sz w:val="20"/>
      <w:szCs w:val="20"/>
    </w:rPr>
  </w:style>
  <w:style w:type="character" w:customStyle="1" w:styleId="CommentTextChar">
    <w:name w:val="Comment Text Char"/>
    <w:basedOn w:val="DefaultParagraphFont"/>
    <w:link w:val="CommentText"/>
    <w:uiPriority w:val="99"/>
    <w:semiHidden/>
    <w:rsid w:val="008A22A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22A2"/>
    <w:rPr>
      <w:b/>
      <w:bCs/>
    </w:rPr>
  </w:style>
  <w:style w:type="character" w:customStyle="1" w:styleId="CommentSubjectChar">
    <w:name w:val="Comment Subject Char"/>
    <w:basedOn w:val="CommentTextChar"/>
    <w:link w:val="CommentSubject"/>
    <w:uiPriority w:val="99"/>
    <w:semiHidden/>
    <w:rsid w:val="008A22A2"/>
    <w:rPr>
      <w:rFonts w:ascii="Arial" w:eastAsia="Times New Roman" w:hAnsi="Arial" w:cs="Times New Roman"/>
      <w:b/>
      <w:bCs/>
      <w:sz w:val="20"/>
      <w:szCs w:val="20"/>
      <w:lang w:eastAsia="en-AU"/>
    </w:rPr>
  </w:style>
  <w:style w:type="paragraph" w:styleId="NormalWeb">
    <w:name w:val="Normal (Web)"/>
    <w:basedOn w:val="Normal"/>
    <w:uiPriority w:val="99"/>
    <w:unhideWhenUsed/>
    <w:rsid w:val="000A62F3"/>
    <w:rPr>
      <w:rFonts w:ascii="Times New Roman" w:hAnsi="Times New Roman"/>
    </w:rPr>
  </w:style>
  <w:style w:type="paragraph" w:styleId="ListParagraph">
    <w:name w:val="List Paragraph"/>
    <w:basedOn w:val="Normal"/>
    <w:uiPriority w:val="34"/>
    <w:qFormat/>
    <w:rsid w:val="007C04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30E"/>
    <w:pPr>
      <w:spacing w:after="0" w:line="240" w:lineRule="auto"/>
    </w:pPr>
    <w:rPr>
      <w:rFonts w:ascii="Arial" w:eastAsia="Times New Roman" w:hAnsi="Arial"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61F"/>
    <w:rPr>
      <w:rFonts w:ascii="Tahoma" w:hAnsi="Tahoma" w:cs="Tahoma"/>
      <w:sz w:val="16"/>
      <w:szCs w:val="16"/>
    </w:rPr>
  </w:style>
  <w:style w:type="character" w:customStyle="1" w:styleId="BalloonTextChar">
    <w:name w:val="Balloon Text Char"/>
    <w:basedOn w:val="DefaultParagraphFont"/>
    <w:link w:val="BalloonText"/>
    <w:uiPriority w:val="99"/>
    <w:semiHidden/>
    <w:rsid w:val="0071461F"/>
    <w:rPr>
      <w:rFonts w:ascii="Tahoma" w:eastAsia="Times New Roman" w:hAnsi="Tahoma" w:cs="Tahoma"/>
      <w:sz w:val="16"/>
      <w:szCs w:val="16"/>
      <w:lang w:eastAsia="en-AU"/>
    </w:rPr>
  </w:style>
  <w:style w:type="character" w:styleId="Hyperlink">
    <w:name w:val="Hyperlink"/>
    <w:basedOn w:val="DefaultParagraphFont"/>
    <w:uiPriority w:val="99"/>
    <w:unhideWhenUsed/>
    <w:rsid w:val="00975751"/>
    <w:rPr>
      <w:color w:val="0000FF" w:themeColor="hyperlink"/>
      <w:u w:val="single"/>
    </w:rPr>
  </w:style>
  <w:style w:type="character" w:styleId="CommentReference">
    <w:name w:val="annotation reference"/>
    <w:basedOn w:val="DefaultParagraphFont"/>
    <w:uiPriority w:val="99"/>
    <w:semiHidden/>
    <w:unhideWhenUsed/>
    <w:rsid w:val="008A22A2"/>
    <w:rPr>
      <w:sz w:val="16"/>
      <w:szCs w:val="16"/>
    </w:rPr>
  </w:style>
  <w:style w:type="paragraph" w:styleId="CommentText">
    <w:name w:val="annotation text"/>
    <w:basedOn w:val="Normal"/>
    <w:link w:val="CommentTextChar"/>
    <w:uiPriority w:val="99"/>
    <w:semiHidden/>
    <w:unhideWhenUsed/>
    <w:rsid w:val="008A22A2"/>
    <w:rPr>
      <w:sz w:val="20"/>
      <w:szCs w:val="20"/>
    </w:rPr>
  </w:style>
  <w:style w:type="character" w:customStyle="1" w:styleId="CommentTextChar">
    <w:name w:val="Comment Text Char"/>
    <w:basedOn w:val="DefaultParagraphFont"/>
    <w:link w:val="CommentText"/>
    <w:uiPriority w:val="99"/>
    <w:semiHidden/>
    <w:rsid w:val="008A22A2"/>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A22A2"/>
    <w:rPr>
      <w:b/>
      <w:bCs/>
    </w:rPr>
  </w:style>
  <w:style w:type="character" w:customStyle="1" w:styleId="CommentSubjectChar">
    <w:name w:val="Comment Subject Char"/>
    <w:basedOn w:val="CommentTextChar"/>
    <w:link w:val="CommentSubject"/>
    <w:uiPriority w:val="99"/>
    <w:semiHidden/>
    <w:rsid w:val="008A22A2"/>
    <w:rPr>
      <w:rFonts w:ascii="Arial" w:eastAsia="Times New Roman" w:hAnsi="Arial" w:cs="Times New Roman"/>
      <w:b/>
      <w:bCs/>
      <w:sz w:val="20"/>
      <w:szCs w:val="20"/>
      <w:lang w:eastAsia="en-AU"/>
    </w:rPr>
  </w:style>
  <w:style w:type="paragraph" w:styleId="NormalWeb">
    <w:name w:val="Normal (Web)"/>
    <w:basedOn w:val="Normal"/>
    <w:uiPriority w:val="99"/>
    <w:unhideWhenUsed/>
    <w:rsid w:val="000A62F3"/>
    <w:rPr>
      <w:rFonts w:ascii="Times New Roman" w:hAnsi="Times New Roman"/>
    </w:rPr>
  </w:style>
  <w:style w:type="paragraph" w:styleId="ListParagraph">
    <w:name w:val="List Paragraph"/>
    <w:basedOn w:val="Normal"/>
    <w:uiPriority w:val="34"/>
    <w:qFormat/>
    <w:rsid w:val="007C0465"/>
    <w:pPr>
      <w:ind w:left="720"/>
      <w:contextualSpacing/>
    </w:pPr>
  </w:style>
</w:styles>
</file>

<file path=word/webSettings.xml><?xml version="1.0" encoding="utf-8"?>
<w:webSettings xmlns:r="http://schemas.openxmlformats.org/officeDocument/2006/relationships" xmlns:w="http://schemas.openxmlformats.org/wordprocessingml/2006/main">
  <w:divs>
    <w:div w:id="309795012">
      <w:bodyDiv w:val="1"/>
      <w:marLeft w:val="0"/>
      <w:marRight w:val="0"/>
      <w:marTop w:val="0"/>
      <w:marBottom w:val="0"/>
      <w:divBdr>
        <w:top w:val="none" w:sz="0" w:space="0" w:color="auto"/>
        <w:left w:val="none" w:sz="0" w:space="0" w:color="auto"/>
        <w:bottom w:val="none" w:sz="0" w:space="0" w:color="auto"/>
        <w:right w:val="none" w:sz="0" w:space="0" w:color="auto"/>
      </w:divBdr>
    </w:div>
    <w:div w:id="903219936">
      <w:bodyDiv w:val="1"/>
      <w:marLeft w:val="0"/>
      <w:marRight w:val="0"/>
      <w:marTop w:val="0"/>
      <w:marBottom w:val="0"/>
      <w:divBdr>
        <w:top w:val="none" w:sz="0" w:space="0" w:color="auto"/>
        <w:left w:val="none" w:sz="0" w:space="0" w:color="auto"/>
        <w:bottom w:val="none" w:sz="0" w:space="0" w:color="auto"/>
        <w:right w:val="none" w:sz="0" w:space="0" w:color="auto"/>
      </w:divBdr>
      <w:divsChild>
        <w:div w:id="1327516639">
          <w:marLeft w:val="0"/>
          <w:marRight w:val="0"/>
          <w:marTop w:val="0"/>
          <w:marBottom w:val="0"/>
          <w:divBdr>
            <w:top w:val="none" w:sz="0" w:space="0" w:color="auto"/>
            <w:left w:val="none" w:sz="0" w:space="0" w:color="auto"/>
            <w:bottom w:val="none" w:sz="0" w:space="0" w:color="auto"/>
            <w:right w:val="none" w:sz="0" w:space="0" w:color="auto"/>
          </w:divBdr>
          <w:divsChild>
            <w:div w:id="955451341">
              <w:marLeft w:val="0"/>
              <w:marRight w:val="0"/>
              <w:marTop w:val="0"/>
              <w:marBottom w:val="0"/>
              <w:divBdr>
                <w:top w:val="none" w:sz="0" w:space="0" w:color="auto"/>
                <w:left w:val="none" w:sz="0" w:space="0" w:color="auto"/>
                <w:bottom w:val="none" w:sz="0" w:space="0" w:color="auto"/>
                <w:right w:val="none" w:sz="0" w:space="0" w:color="auto"/>
              </w:divBdr>
              <w:divsChild>
                <w:div w:id="770708086">
                  <w:marLeft w:val="0"/>
                  <w:marRight w:val="0"/>
                  <w:marTop w:val="0"/>
                  <w:marBottom w:val="0"/>
                  <w:divBdr>
                    <w:top w:val="none" w:sz="0" w:space="0" w:color="auto"/>
                    <w:left w:val="none" w:sz="0" w:space="0" w:color="auto"/>
                    <w:bottom w:val="none" w:sz="0" w:space="0" w:color="auto"/>
                    <w:right w:val="none" w:sz="0" w:space="0" w:color="auto"/>
                  </w:divBdr>
                  <w:divsChild>
                    <w:div w:id="565996112">
                      <w:marLeft w:val="0"/>
                      <w:marRight w:val="0"/>
                      <w:marTop w:val="0"/>
                      <w:marBottom w:val="0"/>
                      <w:divBdr>
                        <w:top w:val="none" w:sz="0" w:space="0" w:color="auto"/>
                        <w:left w:val="none" w:sz="0" w:space="0" w:color="auto"/>
                        <w:bottom w:val="none" w:sz="0" w:space="0" w:color="auto"/>
                        <w:right w:val="none" w:sz="0" w:space="0" w:color="auto"/>
                      </w:divBdr>
                      <w:divsChild>
                        <w:div w:id="607466911">
                          <w:marLeft w:val="0"/>
                          <w:marRight w:val="0"/>
                          <w:marTop w:val="0"/>
                          <w:marBottom w:val="0"/>
                          <w:divBdr>
                            <w:top w:val="none" w:sz="0" w:space="0" w:color="auto"/>
                            <w:left w:val="none" w:sz="0" w:space="0" w:color="auto"/>
                            <w:bottom w:val="none" w:sz="0" w:space="0" w:color="auto"/>
                            <w:right w:val="none" w:sz="0" w:space="0" w:color="auto"/>
                          </w:divBdr>
                          <w:divsChild>
                            <w:div w:id="351228671">
                              <w:marLeft w:val="0"/>
                              <w:marRight w:val="0"/>
                              <w:marTop w:val="0"/>
                              <w:marBottom w:val="0"/>
                              <w:divBdr>
                                <w:top w:val="none" w:sz="0" w:space="0" w:color="auto"/>
                                <w:left w:val="none" w:sz="0" w:space="0" w:color="auto"/>
                                <w:bottom w:val="none" w:sz="0" w:space="0" w:color="auto"/>
                                <w:right w:val="none" w:sz="0" w:space="0" w:color="auto"/>
                              </w:divBdr>
                              <w:divsChild>
                                <w:div w:id="1662083346">
                                  <w:marLeft w:val="0"/>
                                  <w:marRight w:val="0"/>
                                  <w:marTop w:val="0"/>
                                  <w:marBottom w:val="0"/>
                                  <w:divBdr>
                                    <w:top w:val="none" w:sz="0" w:space="0" w:color="auto"/>
                                    <w:left w:val="none" w:sz="0" w:space="0" w:color="auto"/>
                                    <w:bottom w:val="none" w:sz="0" w:space="0" w:color="auto"/>
                                    <w:right w:val="none" w:sz="0" w:space="0" w:color="auto"/>
                                  </w:divBdr>
                                  <w:divsChild>
                                    <w:div w:id="17410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sionaustralia.org" TargetMode="External"/><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ferrals@guidedogsvictor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39EB3-FD89-45F4-BE17-3745CB5D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Misso</dc:creator>
  <cp:lastModifiedBy>gunnp</cp:lastModifiedBy>
  <cp:revision>2</cp:revision>
  <dcterms:created xsi:type="dcterms:W3CDTF">2014-05-01T01:05:00Z</dcterms:created>
  <dcterms:modified xsi:type="dcterms:W3CDTF">2014-05-01T01:05:00Z</dcterms:modified>
</cp:coreProperties>
</file>